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</w:t>
      </w:r>
      <w:proofErr w:type="gramEnd"/>
      <w:r>
        <w:rPr>
          <w:rFonts w:ascii="Calibri" w:hAnsi="Calibri" w:cs="Calibri"/>
        </w:rPr>
        <w:t xml:space="preserve"> и введен в действие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10 декабря 2009 г. N 680-ст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164E1" w:rsidRDefault="007164E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НАЦИОНАЛЬНЫЙ СТАНДАРТ РОССИЙСКОЙ ФЕДЕРАЦИИ</w:t>
      </w:r>
    </w:p>
    <w:p w:rsidR="007164E1" w:rsidRDefault="007164E1">
      <w:pPr>
        <w:pStyle w:val="ConsPlusTitle"/>
        <w:jc w:val="center"/>
        <w:rPr>
          <w:sz w:val="20"/>
          <w:szCs w:val="20"/>
        </w:rPr>
      </w:pPr>
    </w:p>
    <w:p w:rsidR="007164E1" w:rsidRDefault="007164E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СИСТЕМА СТАНДАРТОВ БЕЗОПАСНОСТИ ТРУДА</w:t>
      </w:r>
    </w:p>
    <w:p w:rsidR="007164E1" w:rsidRDefault="007164E1">
      <w:pPr>
        <w:pStyle w:val="ConsPlusTitle"/>
        <w:jc w:val="center"/>
        <w:rPr>
          <w:sz w:val="20"/>
          <w:szCs w:val="20"/>
        </w:rPr>
      </w:pPr>
    </w:p>
    <w:p w:rsidR="007164E1" w:rsidRDefault="007164E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СИСТЕМЫ УПРАВЛЕНИЯ ОХРАНОЙ ТРУДА.</w:t>
      </w:r>
    </w:p>
    <w:p w:rsidR="007164E1" w:rsidRPr="007164E1" w:rsidRDefault="007164E1">
      <w:pPr>
        <w:pStyle w:val="ConsPlusTitle"/>
        <w:jc w:val="center"/>
        <w:rPr>
          <w:sz w:val="20"/>
          <w:szCs w:val="20"/>
          <w:lang w:val="en-US"/>
        </w:rPr>
      </w:pPr>
      <w:r>
        <w:rPr>
          <w:sz w:val="20"/>
          <w:szCs w:val="20"/>
        </w:rPr>
        <w:t>ОПРЕДЕЛЕНИЕ</w:t>
      </w:r>
      <w:r w:rsidRPr="007164E1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ОПАСНОСТЕЙ</w:t>
      </w:r>
      <w:r w:rsidRPr="007164E1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И</w:t>
      </w:r>
      <w:r w:rsidRPr="007164E1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ОЦЕНКА</w:t>
      </w:r>
      <w:r w:rsidRPr="007164E1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РИСКОВ</w:t>
      </w:r>
    </w:p>
    <w:p w:rsidR="007164E1" w:rsidRPr="007164E1" w:rsidRDefault="007164E1">
      <w:pPr>
        <w:pStyle w:val="ConsPlusTitle"/>
        <w:jc w:val="center"/>
        <w:rPr>
          <w:sz w:val="20"/>
          <w:szCs w:val="20"/>
          <w:lang w:val="en-US"/>
        </w:rPr>
      </w:pPr>
    </w:p>
    <w:p w:rsidR="007164E1" w:rsidRPr="007164E1" w:rsidRDefault="007164E1">
      <w:pPr>
        <w:pStyle w:val="ConsPlusTitle"/>
        <w:jc w:val="center"/>
        <w:rPr>
          <w:sz w:val="20"/>
          <w:szCs w:val="20"/>
          <w:lang w:val="en-US"/>
        </w:rPr>
      </w:pPr>
      <w:r w:rsidRPr="007164E1">
        <w:rPr>
          <w:sz w:val="20"/>
          <w:szCs w:val="20"/>
          <w:lang w:val="en-US"/>
        </w:rPr>
        <w:t>Occupational safety standards system.</w:t>
      </w:r>
    </w:p>
    <w:p w:rsidR="007164E1" w:rsidRPr="007164E1" w:rsidRDefault="007164E1">
      <w:pPr>
        <w:pStyle w:val="ConsPlusTitle"/>
        <w:jc w:val="center"/>
        <w:rPr>
          <w:sz w:val="20"/>
          <w:szCs w:val="20"/>
          <w:lang w:val="en-US"/>
        </w:rPr>
      </w:pPr>
      <w:r w:rsidRPr="007164E1">
        <w:rPr>
          <w:sz w:val="20"/>
          <w:szCs w:val="20"/>
          <w:lang w:val="en-US"/>
        </w:rPr>
        <w:t>Occupational safety and health management systems.</w:t>
      </w:r>
    </w:p>
    <w:p w:rsidR="007164E1" w:rsidRPr="007164E1" w:rsidRDefault="007164E1">
      <w:pPr>
        <w:pStyle w:val="ConsPlusTitle"/>
        <w:jc w:val="center"/>
        <w:rPr>
          <w:sz w:val="20"/>
          <w:szCs w:val="20"/>
          <w:lang w:val="en-US"/>
        </w:rPr>
      </w:pPr>
      <w:r w:rsidRPr="007164E1">
        <w:rPr>
          <w:sz w:val="20"/>
          <w:szCs w:val="20"/>
          <w:lang w:val="en-US"/>
        </w:rPr>
        <w:t>Hazard and risks identification and estimation of risks</w:t>
      </w:r>
    </w:p>
    <w:p w:rsidR="007164E1" w:rsidRPr="007164E1" w:rsidRDefault="007164E1">
      <w:pPr>
        <w:pStyle w:val="ConsPlusTitle"/>
        <w:jc w:val="center"/>
        <w:rPr>
          <w:sz w:val="20"/>
          <w:szCs w:val="20"/>
          <w:lang w:val="en-US"/>
        </w:rPr>
      </w:pPr>
    </w:p>
    <w:p w:rsidR="007164E1" w:rsidRDefault="007164E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ГОСТ </w:t>
      </w:r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 xml:space="preserve"> </w:t>
      </w:r>
      <w:bookmarkStart w:id="0" w:name="_GoBack"/>
      <w:r>
        <w:rPr>
          <w:sz w:val="20"/>
          <w:szCs w:val="20"/>
        </w:rPr>
        <w:t>12.0.010-2009</w:t>
      </w:r>
      <w:bookmarkEnd w:id="0"/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Группа Т58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ОКС 13.100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Дата введения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1 января 2011 года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Предисловие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Цели и принципы стандартизации в Российской Федерации установлены Федеральным </w:t>
      </w:r>
      <w:hyperlink r:id="rId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27 декабря 2002 г. N 184-ФЗ "О техническом регулировании", а правила применения национальных стандартов Российской Федерации - </w:t>
      </w:r>
      <w:hyperlink r:id="rId6" w:history="1">
        <w:r>
          <w:rPr>
            <w:rFonts w:ascii="Calibri" w:hAnsi="Calibri" w:cs="Calibri"/>
            <w:color w:val="0000FF"/>
          </w:rPr>
          <w:t xml:space="preserve">ГОСТ </w:t>
        </w:r>
        <w:proofErr w:type="gramStart"/>
        <w:r>
          <w:rPr>
            <w:rFonts w:ascii="Calibri" w:hAnsi="Calibri" w:cs="Calibri"/>
            <w:color w:val="0000FF"/>
          </w:rPr>
          <w:t>Р</w:t>
        </w:r>
        <w:proofErr w:type="gramEnd"/>
        <w:r>
          <w:rPr>
            <w:rFonts w:ascii="Calibri" w:hAnsi="Calibri" w:cs="Calibri"/>
            <w:color w:val="0000FF"/>
          </w:rPr>
          <w:t xml:space="preserve"> 1.0-2004</w:t>
        </w:r>
      </w:hyperlink>
      <w:r>
        <w:rPr>
          <w:rFonts w:ascii="Calibri" w:hAnsi="Calibri" w:cs="Calibri"/>
        </w:rPr>
        <w:t xml:space="preserve"> "Стандартизация в Российской Федерации. Основные положения".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Сведения о стандарте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>Разработан</w:t>
      </w:r>
      <w:proofErr w:type="gramEnd"/>
      <w:r>
        <w:rPr>
          <w:rFonts w:ascii="Calibri" w:hAnsi="Calibri" w:cs="Calibri"/>
        </w:rPr>
        <w:t xml:space="preserve"> Рабочей группой, состоящей из представителей Федерации независимых профсоюзов России, Российского союза промышленников и предпринимателей, ООО "</w:t>
      </w:r>
      <w:proofErr w:type="spellStart"/>
      <w:r>
        <w:rPr>
          <w:rFonts w:ascii="Calibri" w:hAnsi="Calibri" w:cs="Calibri"/>
        </w:rPr>
        <w:t>Экожилсервис</w:t>
      </w:r>
      <w:proofErr w:type="spellEnd"/>
      <w:r>
        <w:rPr>
          <w:rFonts w:ascii="Calibri" w:hAnsi="Calibri" w:cs="Calibri"/>
        </w:rPr>
        <w:t>".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>Внесен</w:t>
      </w:r>
      <w:proofErr w:type="gramEnd"/>
      <w:r>
        <w:rPr>
          <w:rFonts w:ascii="Calibri" w:hAnsi="Calibri" w:cs="Calibri"/>
        </w:rPr>
        <w:t xml:space="preserve"> Техническим комитетом ТК 251 "Безопасность труда".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Утвержден и введен в действие Приказом Федерального агентства по техническому регулированию и метрологии от 10 декабря 2009 г. N 680-ст.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Введен впервые.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Информация об изменениях к настоящему стандарту публикуется в ежегодно издаваемом информационном указателе "Национальные стандарты", а текст изменений и поправок - в ежемесячно издаваемых информационных указателях "Национальные стандарты". В случае пересмотра (замены) или отмены настоящего стандарта соответствующее уведомление будет опубликовано в ежемесячно издаваемом информационном указателе "Национальные стандарты". Соответствующая информация, уведомление и тексты размещаются также в информационной системе общего пользования - на официальном сайте Федерального агентства по техническому регулированию и метрологии в сети Интернет.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Введение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Одной из целей системы менеджмента охраны здоровья и обеспечения безопасности труда является снижение ущерба здоровью и жизни работника на основе управления рисками. </w:t>
      </w:r>
      <w:r>
        <w:rPr>
          <w:rFonts w:ascii="Calibri" w:hAnsi="Calibri" w:cs="Calibri"/>
        </w:rPr>
        <w:lastRenderedPageBreak/>
        <w:t>Начальным этапом управления рисками является проведение их оценки. В общем случае оценка (расчет) рисков включает: выявление опасностей, определение (расчет) для каждой из них размеров возможных ущербов здоровью, вероятностей их наступления, проведение расчета значения показателя рисков.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стандарт определяет порядок оценки рисков.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Выбор показателей (ущерба, риска) и методов оценки рисков зависит от ряда факторов - целей оценки рисков (предоставление отчетных материалов, управление рисками и т.д.), необходимого количества статистической информации с точки зрения обеспечения приемлемой точности результатов, ресурсов и т.д.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Решение задачи управления рисками, связанной, как правило, с выявлением (идентификацией) опасностей, определением возможных ущербов здоровью и жизни работника и вероятностей их наступления, а также наличие достаточной статистической информации для расчета требуемого показателя риска - основание для выбора прямых методов оценки рисков. Прямые методы используют статистическую информацию по выбранным показателям рисков или непосредственно показатели ущерба и вероятности их наступления.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Косвенные методы оценки рисков для здоровья и жизни работников используют показатели, характеризующие отклонение существующих (контролируемых) условий (параметров) от норм и имеющие причинно-следственную связь с рисками.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настоящем стандарте </w:t>
      </w:r>
      <w:proofErr w:type="gramStart"/>
      <w:r>
        <w:rPr>
          <w:rFonts w:ascii="Calibri" w:hAnsi="Calibri" w:cs="Calibri"/>
        </w:rPr>
        <w:t>представлены</w:t>
      </w:r>
      <w:proofErr w:type="gramEnd"/>
      <w:r>
        <w:rPr>
          <w:rFonts w:ascii="Calibri" w:hAnsi="Calibri" w:cs="Calibri"/>
        </w:rPr>
        <w:t>: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показатели ущерба и рисков (наиболее применимые), порядок их использования для оценки рисков;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порядок выявления опасностей, </w:t>
      </w:r>
      <w:proofErr w:type="gramStart"/>
      <w:r>
        <w:rPr>
          <w:rFonts w:ascii="Calibri" w:hAnsi="Calibri" w:cs="Calibri"/>
        </w:rPr>
        <w:t>последствия</w:t>
      </w:r>
      <w:proofErr w:type="gramEnd"/>
      <w:r>
        <w:rPr>
          <w:rFonts w:ascii="Calibri" w:hAnsi="Calibri" w:cs="Calibri"/>
        </w:rPr>
        <w:t xml:space="preserve"> проявления которых могут привести к возникновению ущерба здоровью и жизни работника;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порядок расчета вероятностей возникновения ущерба.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1. Область применения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стандарт устанавливает правила и методы оценки рисков, связанных с ущербом здоровью и жизни работника в процессе его трудовой деятельности, и может быть использован на различных уровнях - национальном, в отрасли экономики и промышленности, в организации и на отдельном рабочем месте.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стандарт применяют в целях: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обеспечения конституционного права работника на труд в условиях, отвечающих требованиям безопасности и гигиены [</w:t>
      </w:r>
      <w:hyperlink w:anchor="Par490" w:history="1">
        <w:r>
          <w:rPr>
            <w:rFonts w:ascii="Calibri" w:hAnsi="Calibri" w:cs="Calibri"/>
            <w:color w:val="0000FF"/>
          </w:rPr>
          <w:t>1</w:t>
        </w:r>
      </w:hyperlink>
      <w:r>
        <w:rPr>
          <w:rFonts w:ascii="Calibri" w:hAnsi="Calibri" w:cs="Calibri"/>
        </w:rPr>
        <w:t xml:space="preserve">, </w:t>
      </w:r>
      <w:hyperlink r:id="rId7" w:history="1">
        <w:r>
          <w:rPr>
            <w:rFonts w:ascii="Calibri" w:hAnsi="Calibri" w:cs="Calibri"/>
            <w:color w:val="0000FF"/>
          </w:rPr>
          <w:t>статья 37, пункт 3</w:t>
        </w:r>
      </w:hyperlink>
      <w:r>
        <w:rPr>
          <w:rFonts w:ascii="Calibri" w:hAnsi="Calibri" w:cs="Calibri"/>
        </w:rPr>
        <w:t>];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получения данных (об опасностях и рисках) для информирования работников о риске повреждения здоровья [</w:t>
      </w:r>
      <w:hyperlink w:anchor="Par492" w:history="1">
        <w:r>
          <w:rPr>
            <w:rFonts w:ascii="Calibri" w:hAnsi="Calibri" w:cs="Calibri"/>
            <w:color w:val="0000FF"/>
          </w:rPr>
          <w:t>2</w:t>
        </w:r>
      </w:hyperlink>
      <w:r>
        <w:rPr>
          <w:rFonts w:ascii="Calibri" w:hAnsi="Calibri" w:cs="Calibri"/>
        </w:rPr>
        <w:t xml:space="preserve">, </w:t>
      </w:r>
      <w:hyperlink r:id="rId8" w:history="1">
        <w:r>
          <w:rPr>
            <w:rFonts w:ascii="Calibri" w:hAnsi="Calibri" w:cs="Calibri"/>
            <w:color w:val="0000FF"/>
          </w:rPr>
          <w:t>статья 212</w:t>
        </w:r>
      </w:hyperlink>
      <w:r>
        <w:rPr>
          <w:rFonts w:ascii="Calibri" w:hAnsi="Calibri" w:cs="Calibri"/>
        </w:rPr>
        <w:t>];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обоснования положенной социальной защиты работников, в том числе компенсаций за работу во вредных и (или) опасных условиях труда;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оценивания эффективности мер по совершенствованию охраны труда;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принятия превентивных мер по защите здоровья работника;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выяснения причинно-следственной связи состояния здоровья работников с условиями труда;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обоснования положений трудового договора об обязательствах работодателя по обеспечению работника необходимыми средствами индивидуальной защиты, установлению соответствующего режима труда и отдыха, а также по обеспечению других предусмотренных законодательством гарантий и компенсаций.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стандарт может быть применен экспертными и страховыми организациями для обоснования размера страховых тарифов.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 Нормативные ссылки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настоящем стандарте использованы нормативные ссылки на следующие стандарты: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9" w:history="1">
        <w:r>
          <w:rPr>
            <w:rFonts w:ascii="Calibri" w:hAnsi="Calibri" w:cs="Calibri"/>
            <w:color w:val="0000FF"/>
          </w:rPr>
          <w:t xml:space="preserve">ГОСТ </w:t>
        </w:r>
        <w:proofErr w:type="gramStart"/>
        <w:r>
          <w:rPr>
            <w:rFonts w:ascii="Calibri" w:hAnsi="Calibri" w:cs="Calibri"/>
            <w:color w:val="0000FF"/>
          </w:rPr>
          <w:t>Р</w:t>
        </w:r>
        <w:proofErr w:type="gramEnd"/>
        <w:r>
          <w:rPr>
            <w:rFonts w:ascii="Calibri" w:hAnsi="Calibri" w:cs="Calibri"/>
            <w:color w:val="0000FF"/>
          </w:rPr>
          <w:t xml:space="preserve"> 12.0.007-2009</w:t>
        </w:r>
      </w:hyperlink>
      <w:r>
        <w:rPr>
          <w:rFonts w:ascii="Calibri" w:hAnsi="Calibri" w:cs="Calibri"/>
        </w:rPr>
        <w:t xml:space="preserve">. Система стандартов безопасности труда. Система управления охраной труда в организации. Общие требования по разработке, применению, оценке и </w:t>
      </w:r>
      <w:r>
        <w:rPr>
          <w:rFonts w:ascii="Calibri" w:hAnsi="Calibri" w:cs="Calibri"/>
        </w:rPr>
        <w:lastRenderedPageBreak/>
        <w:t>совершенствованию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51898-2002. Аспекты безопасности. Правила включения в стандарты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0" w:history="1">
        <w:r>
          <w:rPr>
            <w:rFonts w:ascii="Calibri" w:hAnsi="Calibri" w:cs="Calibri"/>
            <w:color w:val="0000FF"/>
          </w:rPr>
          <w:t xml:space="preserve">ГОСТ </w:t>
        </w:r>
        <w:proofErr w:type="gramStart"/>
        <w:r>
          <w:rPr>
            <w:rFonts w:ascii="Calibri" w:hAnsi="Calibri" w:cs="Calibri"/>
            <w:color w:val="0000FF"/>
          </w:rPr>
          <w:t>Р</w:t>
        </w:r>
        <w:proofErr w:type="gramEnd"/>
        <w:r>
          <w:rPr>
            <w:rFonts w:ascii="Calibri" w:hAnsi="Calibri" w:cs="Calibri"/>
            <w:color w:val="0000FF"/>
          </w:rPr>
          <w:t xml:space="preserve"> ИСО 12100-1-2007</w:t>
        </w:r>
      </w:hyperlink>
      <w:r>
        <w:rPr>
          <w:rFonts w:ascii="Calibri" w:hAnsi="Calibri" w:cs="Calibri"/>
        </w:rPr>
        <w:t>. Безопасность машин. Основные понятия, общие принципы конструирования. Часть 1. Основные термины, методология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1" w:history="1">
        <w:r>
          <w:rPr>
            <w:rFonts w:ascii="Calibri" w:hAnsi="Calibri" w:cs="Calibri"/>
            <w:color w:val="0000FF"/>
          </w:rPr>
          <w:t>ГОСТ 12.0.003-74</w:t>
        </w:r>
      </w:hyperlink>
      <w:r>
        <w:rPr>
          <w:rFonts w:ascii="Calibri" w:hAnsi="Calibri" w:cs="Calibri"/>
        </w:rPr>
        <w:t>. Система стандартов безопасности труда. Опасные и вредные производственные факторы. Классификация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2" w:history="1">
        <w:r>
          <w:rPr>
            <w:rFonts w:ascii="Calibri" w:hAnsi="Calibri" w:cs="Calibri"/>
            <w:color w:val="0000FF"/>
          </w:rPr>
          <w:t>ГОСТ 12.0.230-2007</w:t>
        </w:r>
      </w:hyperlink>
      <w:r>
        <w:rPr>
          <w:rFonts w:ascii="Calibri" w:hAnsi="Calibri" w:cs="Calibri"/>
        </w:rPr>
        <w:t>. Система стандартов безопасности труда. Системы управления охраной труда. Общие требования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Примечание. </w:t>
      </w:r>
      <w:proofErr w:type="gramStart"/>
      <w:r>
        <w:rPr>
          <w:rFonts w:ascii="Calibri" w:hAnsi="Calibri" w:cs="Calibri"/>
        </w:rPr>
        <w:t>При пользовании настоящим стандартом целесообразно проверить действие ссылочных стандартов в информационной системе общего пользования - на официальном сайте Федерального агентства по техническому регулированию и метрологии в сети Интернет или по ежегодно издаваемому информационному указателю, который опубликован по состоянию на 1 января текущего года, и по соответствующим ежемесячно издаваемым информационным указателям, опубликованным в текущем году.</w:t>
      </w:r>
      <w:proofErr w:type="gramEnd"/>
      <w:r>
        <w:rPr>
          <w:rFonts w:ascii="Calibri" w:hAnsi="Calibri" w:cs="Calibri"/>
        </w:rPr>
        <w:t xml:space="preserve"> Если ссылочный стандарт заменен (изменен), то при пользовании настоящим стандартом следует руководствоваться заменяющим (измененным) стандартом. Если ссылочный стандарт отменен без замены, то положение, в котором дана ссылка на него, применяется в части, не затрагивающей эту ссылку.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3. Термины и определения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настоящем стандарте применены следующие термины с соответствующими определениями: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 Опасность: фактор среды и трудового процесса, который может быть причиной травмы, острого заболевания или внезапного резкого ухудшения здоровья. В зависимости от количественной характеристики и продолжительности действия отдельных факторов рабочей среды они могут стать опасными.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[ГОСТ 12.0.230-2007, </w:t>
      </w:r>
      <w:hyperlink r:id="rId13" w:history="1">
        <w:r>
          <w:rPr>
            <w:rFonts w:ascii="Calibri" w:hAnsi="Calibri" w:cs="Calibri"/>
            <w:color w:val="0000FF"/>
          </w:rPr>
          <w:t>пункт 2.8</w:t>
        </w:r>
      </w:hyperlink>
      <w:r>
        <w:rPr>
          <w:rFonts w:ascii="Calibri" w:hAnsi="Calibri" w:cs="Calibri"/>
        </w:rPr>
        <w:t>]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 Определение опасности: выявление (идентификация), описание и признание потенциального источника ущерба.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3.3. Условия труда: совокупность факторов производственной среды и трудового процесса, оказывающих влияние на работоспособность и здоровье работника.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[</w:t>
      </w:r>
      <w:hyperlink w:anchor="Par492" w:history="1">
        <w:r>
          <w:rPr>
            <w:rFonts w:ascii="Calibri" w:hAnsi="Calibri" w:cs="Calibri"/>
            <w:color w:val="0000FF"/>
          </w:rPr>
          <w:t>2</w:t>
        </w:r>
      </w:hyperlink>
      <w:r>
        <w:rPr>
          <w:rFonts w:ascii="Calibri" w:hAnsi="Calibri" w:cs="Calibri"/>
        </w:rPr>
        <w:t xml:space="preserve">, </w:t>
      </w:r>
      <w:hyperlink r:id="rId14" w:history="1">
        <w:r>
          <w:rPr>
            <w:rFonts w:ascii="Calibri" w:hAnsi="Calibri" w:cs="Calibri"/>
            <w:color w:val="0000FF"/>
          </w:rPr>
          <w:t>статья 209</w:t>
        </w:r>
      </w:hyperlink>
      <w:r>
        <w:rPr>
          <w:rFonts w:ascii="Calibri" w:hAnsi="Calibri" w:cs="Calibri"/>
        </w:rPr>
        <w:t>]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3.4. Риск: сочетание (произведение) вероятности (или частоты) нанесения ущерба и тяжести этого ущерба.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[ГОСТ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51898-2002, пункт 3.2, дополнено тем, что в скобках]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3.5. Оценка риска: количественное или качественное определение значения показателя риска.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3.6. Ущерб: нанесение физического повреждения или другого вреда здоровью людей, или вреда имуществу или окружающей среде.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[ГОСТ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51898-2002, пункт 3.3]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Примечание. В настоящем стандарте вред имуществу или окружающей среде не рассматривается.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3.7. Вредный производственный фактор: производственный фактор, воздействие которого на работника может привести к его заболеванию.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[</w:t>
      </w:r>
      <w:hyperlink w:anchor="Par492" w:history="1">
        <w:r>
          <w:rPr>
            <w:rFonts w:ascii="Calibri" w:hAnsi="Calibri" w:cs="Calibri"/>
            <w:color w:val="0000FF"/>
          </w:rPr>
          <w:t>2</w:t>
        </w:r>
      </w:hyperlink>
      <w:r>
        <w:rPr>
          <w:rFonts w:ascii="Calibri" w:hAnsi="Calibri" w:cs="Calibri"/>
        </w:rPr>
        <w:t xml:space="preserve">, </w:t>
      </w:r>
      <w:hyperlink r:id="rId15" w:history="1">
        <w:r>
          <w:rPr>
            <w:rFonts w:ascii="Calibri" w:hAnsi="Calibri" w:cs="Calibri"/>
            <w:color w:val="0000FF"/>
          </w:rPr>
          <w:t>статья 209</w:t>
        </w:r>
      </w:hyperlink>
      <w:r>
        <w:rPr>
          <w:rFonts w:ascii="Calibri" w:hAnsi="Calibri" w:cs="Calibri"/>
        </w:rPr>
        <w:t>]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3.8. Опасный производственный фактор: производственный фактор, воздействие которого на работника может привести к его травме.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[</w:t>
      </w:r>
      <w:hyperlink w:anchor="Par492" w:history="1">
        <w:r>
          <w:rPr>
            <w:rFonts w:ascii="Calibri" w:hAnsi="Calibri" w:cs="Calibri"/>
            <w:color w:val="0000FF"/>
          </w:rPr>
          <w:t>2</w:t>
        </w:r>
      </w:hyperlink>
      <w:r>
        <w:rPr>
          <w:rFonts w:ascii="Calibri" w:hAnsi="Calibri" w:cs="Calibri"/>
        </w:rPr>
        <w:t xml:space="preserve">, </w:t>
      </w:r>
      <w:hyperlink r:id="rId16" w:history="1">
        <w:r>
          <w:rPr>
            <w:rFonts w:ascii="Calibri" w:hAnsi="Calibri" w:cs="Calibri"/>
            <w:color w:val="0000FF"/>
          </w:rPr>
          <w:t>статья 209</w:t>
        </w:r>
      </w:hyperlink>
      <w:r>
        <w:rPr>
          <w:rFonts w:ascii="Calibri" w:hAnsi="Calibri" w:cs="Calibri"/>
        </w:rPr>
        <w:t>]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3.9. Охрана труда: 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[</w:t>
      </w:r>
      <w:hyperlink w:anchor="Par492" w:history="1">
        <w:r>
          <w:rPr>
            <w:rFonts w:ascii="Calibri" w:hAnsi="Calibri" w:cs="Calibri"/>
            <w:color w:val="0000FF"/>
          </w:rPr>
          <w:t>2</w:t>
        </w:r>
      </w:hyperlink>
      <w:r>
        <w:rPr>
          <w:rFonts w:ascii="Calibri" w:hAnsi="Calibri" w:cs="Calibri"/>
        </w:rPr>
        <w:t xml:space="preserve">, </w:t>
      </w:r>
      <w:hyperlink r:id="rId17" w:history="1">
        <w:r>
          <w:rPr>
            <w:rFonts w:ascii="Calibri" w:hAnsi="Calibri" w:cs="Calibri"/>
            <w:color w:val="0000FF"/>
          </w:rPr>
          <w:t>статья 209</w:t>
        </w:r>
      </w:hyperlink>
      <w:r>
        <w:rPr>
          <w:rFonts w:ascii="Calibri" w:hAnsi="Calibri" w:cs="Calibri"/>
        </w:rPr>
        <w:t>]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3.10. </w:t>
      </w:r>
      <w:proofErr w:type="gramStart"/>
      <w:r>
        <w:rPr>
          <w:rFonts w:ascii="Calibri" w:hAnsi="Calibri" w:cs="Calibri"/>
        </w:rPr>
        <w:t>Организация: компания, фирма, проект, предприятие, учреждение, завод, фабрика, объединение, орган власти, общественный институт или ассоциация и т.п. либо их части, входящие или не входящие в их состав, различных форм собственности, которые имеют собственные функции и управление.</w:t>
      </w:r>
      <w:proofErr w:type="gramEnd"/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[ГОСТ 12.0.230-2007, </w:t>
      </w:r>
      <w:hyperlink r:id="rId18" w:history="1">
        <w:r>
          <w:rPr>
            <w:rFonts w:ascii="Calibri" w:hAnsi="Calibri" w:cs="Calibri"/>
            <w:color w:val="0000FF"/>
          </w:rPr>
          <w:t>пункт 2.9</w:t>
        </w:r>
      </w:hyperlink>
      <w:r>
        <w:rPr>
          <w:rFonts w:ascii="Calibri" w:hAnsi="Calibri" w:cs="Calibri"/>
        </w:rPr>
        <w:t>]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3.11. Профессиональное заболевание: хроническое или острое заболевание работника, являющееся результатом воздействия на него вредног</w:t>
      </w:r>
      <w:proofErr w:type="gramStart"/>
      <w:r>
        <w:rPr>
          <w:rFonts w:ascii="Calibri" w:hAnsi="Calibri" w:cs="Calibri"/>
        </w:rPr>
        <w:t>о(</w:t>
      </w:r>
      <w:proofErr w:type="spellStart"/>
      <w:proofErr w:type="gramEnd"/>
      <w:r>
        <w:rPr>
          <w:rFonts w:ascii="Calibri" w:hAnsi="Calibri" w:cs="Calibri"/>
        </w:rPr>
        <w:t>ых</w:t>
      </w:r>
      <w:proofErr w:type="spellEnd"/>
      <w:r>
        <w:rPr>
          <w:rFonts w:ascii="Calibri" w:hAnsi="Calibri" w:cs="Calibri"/>
        </w:rPr>
        <w:t>) производственного(</w:t>
      </w:r>
      <w:proofErr w:type="spellStart"/>
      <w:r>
        <w:rPr>
          <w:rFonts w:ascii="Calibri" w:hAnsi="Calibri" w:cs="Calibri"/>
        </w:rPr>
        <w:t>ых</w:t>
      </w:r>
      <w:proofErr w:type="spellEnd"/>
      <w:r>
        <w:rPr>
          <w:rFonts w:ascii="Calibri" w:hAnsi="Calibri" w:cs="Calibri"/>
        </w:rPr>
        <w:t>) фактора(</w:t>
      </w:r>
      <w:proofErr w:type="spellStart"/>
      <w:r>
        <w:rPr>
          <w:rFonts w:ascii="Calibri" w:hAnsi="Calibri" w:cs="Calibri"/>
        </w:rPr>
        <w:t>ов</w:t>
      </w:r>
      <w:proofErr w:type="spellEnd"/>
      <w:r>
        <w:rPr>
          <w:rFonts w:ascii="Calibri" w:hAnsi="Calibri" w:cs="Calibri"/>
        </w:rPr>
        <w:t>) и повлекшее временную или стойкую утрату им профессиональной трудоспособности либо его смерть.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[ГОСТ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12.0.007-2009, </w:t>
      </w:r>
      <w:hyperlink r:id="rId19" w:history="1">
        <w:r>
          <w:rPr>
            <w:rFonts w:ascii="Calibri" w:hAnsi="Calibri" w:cs="Calibri"/>
            <w:color w:val="0000FF"/>
          </w:rPr>
          <w:t>пункт 3.4</w:t>
        </w:r>
      </w:hyperlink>
      <w:r>
        <w:rPr>
          <w:rFonts w:ascii="Calibri" w:hAnsi="Calibri" w:cs="Calibri"/>
        </w:rPr>
        <w:t>]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3.12. Несчастный случай на производстве: событие, в результате которого работник получил увечье или иное повреждение здоровья при исполнении им обязанности по трудовому договору (контракту) и в иных установленных федеральным законом </w:t>
      </w:r>
      <w:proofErr w:type="gramStart"/>
      <w:r>
        <w:rPr>
          <w:rFonts w:ascii="Calibri" w:hAnsi="Calibri" w:cs="Calibri"/>
        </w:rPr>
        <w:t>случаях</w:t>
      </w:r>
      <w:proofErr w:type="gramEnd"/>
      <w:r>
        <w:rPr>
          <w:rFonts w:ascii="Calibri" w:hAnsi="Calibri" w:cs="Calibri"/>
        </w:rPr>
        <w:t xml:space="preserve"> как на территории организации, так и за ее пределами, либо во время следования к месту работы или возвращения с места работы на транспорте, предоставленном организацией, и которое повлекло необходимость перевода работника на другую работу, временную или стойкую утрату им профессиональной трудоспособности либо его смерть.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[ГОСТ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12.0.007-2009, </w:t>
      </w:r>
      <w:hyperlink r:id="rId20" w:history="1">
        <w:r>
          <w:rPr>
            <w:rFonts w:ascii="Calibri" w:hAnsi="Calibri" w:cs="Calibri"/>
            <w:color w:val="0000FF"/>
          </w:rPr>
          <w:t>пункт 3.3</w:t>
        </w:r>
      </w:hyperlink>
      <w:r>
        <w:rPr>
          <w:rFonts w:ascii="Calibri" w:hAnsi="Calibri" w:cs="Calibri"/>
        </w:rPr>
        <w:t>]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3.13. Гигиенический норматив: установленное исследованиями допустимое максимальное или минимальное количественное и (или) качественное значение показателя, характеризующего тот или иной фактор среды обитания с позиций его безопасности и (или) безвредности для человека.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[</w:t>
      </w:r>
      <w:hyperlink w:anchor="Par494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 xml:space="preserve">, </w:t>
      </w:r>
      <w:hyperlink r:id="rId21" w:history="1">
        <w:r>
          <w:rPr>
            <w:rFonts w:ascii="Calibri" w:hAnsi="Calibri" w:cs="Calibri"/>
            <w:color w:val="0000FF"/>
          </w:rPr>
          <w:t>статья 1</w:t>
        </w:r>
      </w:hyperlink>
      <w:r>
        <w:rPr>
          <w:rFonts w:ascii="Calibri" w:hAnsi="Calibri" w:cs="Calibri"/>
        </w:rPr>
        <w:t>]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4. Риск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Риск R в общем случае рассчитывают суммированием произведений возможных дискретных значений ущерба здоровью и жизни работника </w:t>
      </w:r>
      <w:r>
        <w:rPr>
          <w:rFonts w:ascii="Calibri" w:hAnsi="Calibri"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8pt">
            <v:imagedata r:id="rId22" o:title=""/>
          </v:shape>
        </w:pict>
      </w:r>
      <w:r>
        <w:rPr>
          <w:rFonts w:ascii="Calibri" w:hAnsi="Calibri" w:cs="Calibri"/>
        </w:rPr>
        <w:t xml:space="preserve"> на вероятность их наступления </w:t>
      </w:r>
      <w:r>
        <w:rPr>
          <w:rFonts w:ascii="Calibri" w:hAnsi="Calibri" w:cs="Calibri"/>
        </w:rPr>
        <w:pict>
          <v:shape id="_x0000_i1026" type="#_x0000_t75" style="width:12pt;height:18pt">
            <v:imagedata r:id="rId23" o:title=""/>
          </v:shape>
        </w:pict>
      </w:r>
      <w:r>
        <w:rPr>
          <w:rFonts w:ascii="Calibri" w:hAnsi="Calibri" w:cs="Calibri"/>
        </w:rPr>
        <w:t>: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" w:name="Par107"/>
      <w:bookmarkEnd w:id="1"/>
      <w:r>
        <w:rPr>
          <w:rFonts w:ascii="Calibri" w:hAnsi="Calibri" w:cs="Calibri"/>
        </w:rPr>
        <w:pict>
          <v:shape id="_x0000_i1027" type="#_x0000_t75" style="width:57.75pt;height:33.75pt">
            <v:imagedata r:id="rId24" o:title=""/>
          </v:shape>
        </w:pict>
      </w:r>
      <w:r>
        <w:rPr>
          <w:rFonts w:ascii="Calibri" w:hAnsi="Calibri" w:cs="Calibri"/>
        </w:rPr>
        <w:t>, (1)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 N - количество дискретных значений возможных ущербов (одного типа, одной размерности) или объединяющих их групп.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Вычисляемое по </w:t>
      </w:r>
      <w:hyperlink w:anchor="Par107" w:history="1">
        <w:r>
          <w:rPr>
            <w:rFonts w:ascii="Calibri" w:hAnsi="Calibri" w:cs="Calibri"/>
            <w:color w:val="0000FF"/>
          </w:rPr>
          <w:t>формуле (1)</w:t>
        </w:r>
      </w:hyperlink>
      <w:r>
        <w:rPr>
          <w:rFonts w:ascii="Calibri" w:hAnsi="Calibri" w:cs="Calibri"/>
        </w:rPr>
        <w:t xml:space="preserve"> значение является математическим ожиданием дискретной случайной величины - ущерба здоровью и жизни работника. Если ущерб U является непрерывной случайной величиной, имеющей плотность распределения вероятностей f(U), то риск рассчитывают по формуле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28" type="#_x0000_t75" style="width:81.75pt;height:21.75pt">
            <v:imagedata r:id="rId25" o:title=""/>
          </v:shape>
        </w:pict>
      </w:r>
      <w:r>
        <w:rPr>
          <w:rFonts w:ascii="Calibri" w:hAnsi="Calibri" w:cs="Calibri"/>
        </w:rPr>
        <w:t>. (2)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Интеграл берут по всему интервалу изменения ущерба U.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Характеристики случайных чисел, в том числе значения вероятности и ущерба, как правило, определяют по репрезентативной ограниченной по объему и времени выборке. В этом случае </w:t>
      </w:r>
      <w:hyperlink w:anchor="Par107" w:history="1">
        <w:r>
          <w:rPr>
            <w:rFonts w:ascii="Calibri" w:hAnsi="Calibri" w:cs="Calibri"/>
            <w:color w:val="0000FF"/>
          </w:rPr>
          <w:t>формула (1)</w:t>
        </w:r>
      </w:hyperlink>
      <w:r>
        <w:rPr>
          <w:rFonts w:ascii="Calibri" w:hAnsi="Calibri" w:cs="Calibri"/>
        </w:rPr>
        <w:t xml:space="preserve"> приобретает следующий вид: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117"/>
      <w:bookmarkEnd w:id="2"/>
      <w:r>
        <w:rPr>
          <w:rFonts w:ascii="Calibri" w:hAnsi="Calibri" w:cs="Calibri"/>
        </w:rPr>
        <w:pict>
          <v:shape id="_x0000_i1029" type="#_x0000_t75" style="width:66pt;height:33.75pt">
            <v:imagedata r:id="rId26" o:title=""/>
          </v:shape>
        </w:pict>
      </w:r>
      <w:r>
        <w:rPr>
          <w:rFonts w:ascii="Calibri" w:hAnsi="Calibri" w:cs="Calibri"/>
        </w:rPr>
        <w:t>, (3)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где </w:t>
      </w:r>
      <w:r>
        <w:rPr>
          <w:rFonts w:ascii="Calibri" w:hAnsi="Calibri" w:cs="Calibri"/>
        </w:rPr>
        <w:pict>
          <v:shape id="_x0000_i1030" type="#_x0000_t75" style="width:15pt;height:15pt">
            <v:imagedata r:id="rId27" o:title=""/>
          </v:shape>
        </w:pict>
      </w:r>
      <w:r>
        <w:rPr>
          <w:rFonts w:ascii="Calibri" w:hAnsi="Calibri" w:cs="Calibri"/>
        </w:rPr>
        <w:t xml:space="preserve"> - статистическая оценка риска;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pict>
          <v:shape id="_x0000_i1031" type="#_x0000_t75" style="width:15pt;height:18.75pt">
            <v:imagedata r:id="rId28" o:title=""/>
          </v:shape>
        </w:pict>
      </w:r>
      <w:r>
        <w:rPr>
          <w:rFonts w:ascii="Calibri" w:hAnsi="Calibri" w:cs="Calibri"/>
        </w:rPr>
        <w:t xml:space="preserve">- частота наступления </w:t>
      </w:r>
      <w:r>
        <w:rPr>
          <w:rFonts w:ascii="Calibri" w:hAnsi="Calibri" w:cs="Calibri"/>
        </w:rPr>
        <w:pict>
          <v:shape id="_x0000_i1032" type="#_x0000_t75" style="width:14.25pt;height:18pt">
            <v:imagedata r:id="rId22" o:title=""/>
          </v:shape>
        </w:pict>
      </w:r>
      <w:r>
        <w:rPr>
          <w:rFonts w:ascii="Calibri" w:hAnsi="Calibri" w:cs="Calibri"/>
        </w:rPr>
        <w:t xml:space="preserve"> ущерба здоровью и жизни работника.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3" w:name="Par121"/>
      <w:bookmarkEnd w:id="3"/>
      <w:r>
        <w:rPr>
          <w:rFonts w:ascii="Calibri" w:hAnsi="Calibri" w:cs="Calibri"/>
        </w:rPr>
        <w:t>4.1. Ущерб здоровью и жизни работника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Ущерб здоровью и жизни работника (далее - ущерб) связан с воздействием вредных и (или) опасных производственных факторов, приведенных в </w:t>
      </w:r>
      <w:hyperlink r:id="rId29" w:history="1">
        <w:r>
          <w:rPr>
            <w:rFonts w:ascii="Calibri" w:hAnsi="Calibri" w:cs="Calibri"/>
            <w:color w:val="0000FF"/>
          </w:rPr>
          <w:t>ГОСТ 12.0.003</w:t>
        </w:r>
      </w:hyperlink>
      <w:r>
        <w:rPr>
          <w:rFonts w:ascii="Calibri" w:hAnsi="Calibri" w:cs="Calibri"/>
        </w:rPr>
        <w:t>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Ущерб проявляется в виде профессиональных заболеваний (хронических или острых) и (или) производственного травматизма.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общем случае показатели ущерба отражают: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ухудшение состояния здоровья работника и (или) его потомства;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нарушение функционального состояния организма;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сокращение предстоящей продолжительности жизни;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нарушение психосоциального благополучия (удовлетворенности работой, семьей, доходами и здоровьем).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Выбор показателя ущерба, используемого для оценки риска, зависит от целей (предоставление отчетных данных, выявление источников возникновения рисков, выбор вариантов эффективного управления рисками и др.), ресурсов, объема информации, особенностей решаемых задач и других факторов.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Используют следующие количественные показатели ущерба: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количество и тяжесть профессиональных заболеваний;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продолжительность временной утраты трудоспособности;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сумма пособий по временной нетрудоспособности;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количество случаев стойкой утраты профессиональной трудоспособности;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степень утраты профессиональной трудоспособности в процентах;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сумма расходов на обеспечение по страхованию по данному виду экономической деятельности и другие показатели.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Кроме количественных показателей также используют и качественные показатели ущерба.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Ущерб от несчастных случаев классифицируют по их тяжести, например: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легкий ущерб, когда пострадавшему работнику не требуется оказания медицинской помощи; в худшем случае 3-дневное отсутствие на работе;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средний ущерб, когда пострадавшего работника доставляют в организацию здравоохранения или требуется ее посещение; отсутствие на работе до 30 дней; развивается хроническое заболевание;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тяжелый ущерб, когда несчастный случай вызывает серьезное (</w:t>
      </w:r>
      <w:proofErr w:type="gramStart"/>
      <w:r>
        <w:rPr>
          <w:rFonts w:ascii="Calibri" w:hAnsi="Calibri" w:cs="Calibri"/>
        </w:rPr>
        <w:t xml:space="preserve">неизлечимое) </w:t>
      </w:r>
      <w:proofErr w:type="gramEnd"/>
      <w:r>
        <w:rPr>
          <w:rFonts w:ascii="Calibri" w:hAnsi="Calibri" w:cs="Calibri"/>
        </w:rPr>
        <w:t>повреждение здоровья, требуется лечение в стационаре; отсутствие на работе более 30 дней; стойкая утрата трудоспособности или смерть.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Ущерб, связанный с нарушениями функций организма, оценивают, например, как незначительный, умеренный, выраженный, значительно выраженный.</w:t>
      </w:r>
      <w:proofErr w:type="gramEnd"/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Допускается использовать и другие качественные показатели ущерба здоровью - несущественный, малый, средний, существенный, большой, несовместимый с жизнью и т.д.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Ущерб здоровью, вызываемый профессиональными заболеваниями, имеет многообразные клинические проявления, различные по характеру и по степени выраженности нарушения функций. Их объединяют в группы: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- первая группа - неблагоприятные изменения в организме работника и (или) его потомстве; функциональные изменения, </w:t>
      </w:r>
      <w:proofErr w:type="spellStart"/>
      <w:r>
        <w:rPr>
          <w:rFonts w:ascii="Calibri" w:hAnsi="Calibri" w:cs="Calibri"/>
        </w:rPr>
        <w:t>восстанавливающиеся</w:t>
      </w:r>
      <w:proofErr w:type="spellEnd"/>
      <w:r>
        <w:rPr>
          <w:rFonts w:ascii="Calibri" w:hAnsi="Calibri" w:cs="Calibri"/>
        </w:rPr>
        <w:t>, как правило, при более длительном, чем к началу следующей смены, перерыве в работе;</w:t>
      </w:r>
      <w:proofErr w:type="gramEnd"/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вторая группа - неблагоприятные изменения в организме работника и (или) его потомстве; </w:t>
      </w:r>
      <w:proofErr w:type="gramStart"/>
      <w:r>
        <w:rPr>
          <w:rFonts w:ascii="Calibri" w:hAnsi="Calibri" w:cs="Calibri"/>
        </w:rPr>
        <w:t>стойкие функциональные изменения, приводящие в большинстве случаев к увеличению профессионально обусловленной заболеваемости, повышению уровня заболеваемости с временной утратой трудоспособности, и в первую очередь теми болезнями, которые отражают состояние наиболее уязвимых для вредных и (или) опасных производственных факторов органов и систем, появлению начальных признаков или легких форм профессиональных заболеваний, без потери профессиональной трудоспособности, возникающих после продолжительной экспозиции, часто после 15 лет</w:t>
      </w:r>
      <w:proofErr w:type="gramEnd"/>
      <w:r>
        <w:rPr>
          <w:rFonts w:ascii="Calibri" w:hAnsi="Calibri" w:cs="Calibri"/>
        </w:rPr>
        <w:t xml:space="preserve"> и более;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третья группа - неблагоприятные изменения в организме работника и (или) его потомстве; </w:t>
      </w:r>
      <w:r>
        <w:rPr>
          <w:rFonts w:ascii="Calibri" w:hAnsi="Calibri" w:cs="Calibri"/>
        </w:rPr>
        <w:lastRenderedPageBreak/>
        <w:t>развиваются, как правило, профессиональные болезни легкой и средней степеней тяжести с потерей профессиональной трудоспособности в период трудовой деятельности; хроническая профессионально обусловленная патология;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четвертая группа - неблагоприятные изменения в организме работника и (или) его потомстве; тяжелые формы профессиональных заболеваний с потерей общей трудоспособности; хронические заболевания и высокие уровни заболеваемости с временной утратой трудоспособности;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пятая группа - угроза для жизни возникает в течение рабочей смены или ее части, существует опасность развития острых профессиональных поражений, в том числе и тяжелых форм.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4" w:name="Par150"/>
      <w:bookmarkEnd w:id="4"/>
      <w:r>
        <w:rPr>
          <w:rFonts w:ascii="Calibri" w:hAnsi="Calibri" w:cs="Calibri"/>
        </w:rPr>
        <w:t>4.2. Оценка рисков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Оценку рисков выполняют прямыми и косвенными методами. Порядок оценки рисков представлен на рисунке 1.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33" type="#_x0000_t75" style="width:297.75pt;height:342pt">
            <v:imagedata r:id="rId30" o:title=""/>
          </v:shape>
        </w:pic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Рисунок 1. Порядок оценки рисков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Выбор прямого или косвенного метода зависит от целей оценки рисков, имеющегося объема статистической информации и особенностей решаемых задач.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Прямые методы используют статистическую информацию по выбранным показателям риска или непосредственно показатели ущерба (см. </w:t>
      </w:r>
      <w:hyperlink w:anchor="Par121" w:history="1">
        <w:r>
          <w:rPr>
            <w:rFonts w:ascii="Calibri" w:hAnsi="Calibri" w:cs="Calibri"/>
            <w:color w:val="0000FF"/>
          </w:rPr>
          <w:t>4.1</w:t>
        </w:r>
      </w:hyperlink>
      <w:r>
        <w:rPr>
          <w:rFonts w:ascii="Calibri" w:hAnsi="Calibri" w:cs="Calibri"/>
        </w:rPr>
        <w:t>) и вероятности их наступления.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статистической информации, достаточной для достижения требуемой точности оценки, значение показателя риска оценивают (прогнозируют), используя в общем случае методы многомерного статистического анализа.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Для обеспечения требуемой точности оценки риска при недостаточности статистической информации используют статистический по объединенной выборке, вероятностно-статистический или экспертно-статистический методы. Критерием выбора метода служит относительная погрешность показателя риска, рассчитываемая через квантили распределений, описывающих </w:t>
      </w:r>
      <w:r>
        <w:rPr>
          <w:rFonts w:ascii="Calibri" w:hAnsi="Calibri" w:cs="Calibri"/>
        </w:rPr>
        <w:lastRenderedPageBreak/>
        <w:t>ошибку как случайную величину, частоту выбранного показателя риска и объем наблюдений.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Наиболее часто применяемые показатели рисков представлены в </w:t>
      </w:r>
      <w:hyperlink w:anchor="Par225" w:history="1">
        <w:r>
          <w:rPr>
            <w:rFonts w:ascii="Calibri" w:hAnsi="Calibri" w:cs="Calibri"/>
            <w:color w:val="0000FF"/>
          </w:rPr>
          <w:t>Приложении</w:t>
        </w:r>
        <w:proofErr w:type="gramStart"/>
        <w:r>
          <w:rPr>
            <w:rFonts w:ascii="Calibri" w:hAnsi="Calibri" w:cs="Calibri"/>
            <w:color w:val="0000FF"/>
          </w:rPr>
          <w:t xml:space="preserve"> А</w:t>
        </w:r>
        <w:proofErr w:type="gramEnd"/>
      </w:hyperlink>
      <w:r>
        <w:rPr>
          <w:rFonts w:ascii="Calibri" w:hAnsi="Calibri" w:cs="Calibri"/>
        </w:rPr>
        <w:t>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Если отсутствует статистическая информация о значениях выбранных показателей рисков или требуется установить влияние опасностей на риски (частично решить задачу управления охраной здоровья и обеспечения безопасности труда), то расчет рисков проводят экспертными методами с использованием </w:t>
      </w:r>
      <w:hyperlink w:anchor="Par107" w:history="1">
        <w:r>
          <w:rPr>
            <w:rFonts w:ascii="Calibri" w:hAnsi="Calibri" w:cs="Calibri"/>
            <w:color w:val="0000FF"/>
          </w:rPr>
          <w:t>формул (1)</w:t>
        </w:r>
      </w:hyperlink>
      <w:r>
        <w:rPr>
          <w:rFonts w:ascii="Calibri" w:hAnsi="Calibri" w:cs="Calibri"/>
        </w:rPr>
        <w:t xml:space="preserve"> - </w:t>
      </w:r>
      <w:hyperlink w:anchor="Par117" w:history="1">
        <w:r>
          <w:rPr>
            <w:rFonts w:ascii="Calibri" w:hAnsi="Calibri" w:cs="Calibri"/>
            <w:color w:val="0000FF"/>
          </w:rPr>
          <w:t>(3)</w:t>
        </w:r>
      </w:hyperlink>
      <w:r>
        <w:rPr>
          <w:rFonts w:ascii="Calibri" w:hAnsi="Calibri" w:cs="Calibri"/>
        </w:rPr>
        <w:t xml:space="preserve">. При этом определяют (идентифицируют) опасности, их возможные проявления и последствия проявлений - ущербы здоровью и жизни работников </w:t>
      </w:r>
      <w:r>
        <w:rPr>
          <w:rFonts w:ascii="Calibri" w:hAnsi="Calibri" w:cs="Calibri"/>
        </w:rPr>
        <w:pict>
          <v:shape id="_x0000_i1034" type="#_x0000_t75" style="width:14.25pt;height:18pt">
            <v:imagedata r:id="rId31" o:title=""/>
          </v:shape>
        </w:pict>
      </w:r>
      <w:r>
        <w:rPr>
          <w:rFonts w:ascii="Calibri" w:hAnsi="Calibri" w:cs="Calibri"/>
        </w:rPr>
        <w:t xml:space="preserve"> и вероятности их наступления </w:t>
      </w:r>
      <w:r>
        <w:rPr>
          <w:rFonts w:ascii="Calibri" w:hAnsi="Calibri" w:cs="Calibri"/>
        </w:rPr>
        <w:pict>
          <v:shape id="_x0000_i1035" type="#_x0000_t75" style="width:12pt;height:18pt">
            <v:imagedata r:id="rId32" o:title=""/>
          </v:shape>
        </w:pict>
      </w:r>
      <w:r>
        <w:rPr>
          <w:rFonts w:ascii="Calibri" w:hAnsi="Calibri" w:cs="Calibri"/>
        </w:rPr>
        <w:t xml:space="preserve"> для дискретных значений</w:t>
      </w:r>
      <w:proofErr w:type="gramEnd"/>
      <w:r>
        <w:rPr>
          <w:rFonts w:ascii="Calibri" w:hAnsi="Calibri" w:cs="Calibri"/>
        </w:rPr>
        <w:t xml:space="preserve"> ущерба или интервал изменения ущерба и его плотность распределения f(U) для непрерывных значений.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Оценка рисков в организации (на рабочем месте), реализующая указанный алгоритм, представлена в </w:t>
      </w:r>
      <w:hyperlink w:anchor="Par254" w:history="1">
        <w:r>
          <w:rPr>
            <w:rFonts w:ascii="Calibri" w:hAnsi="Calibri" w:cs="Calibri"/>
            <w:color w:val="0000FF"/>
          </w:rPr>
          <w:t>Приложении</w:t>
        </w:r>
        <w:proofErr w:type="gramStart"/>
        <w:r>
          <w:rPr>
            <w:rFonts w:ascii="Calibri" w:hAnsi="Calibri" w:cs="Calibri"/>
            <w:color w:val="0000FF"/>
          </w:rPr>
          <w:t xml:space="preserve"> Б</w:t>
        </w:r>
        <w:proofErr w:type="gramEnd"/>
      </w:hyperlink>
      <w:r>
        <w:rPr>
          <w:rFonts w:ascii="Calibri" w:hAnsi="Calibri" w:cs="Calibri"/>
        </w:rPr>
        <w:t>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Косвенные методы оценки рисков для здоровья и жизни работников используют показатели, характеризующие отклонение существующих (контролируемых) условий (параметров) от норм (далее - показатели отклонения) и имеющие причинно-следственную связь с рисками.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 таким показателям относят: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- отклонение значений (измеренных или рассчитанных) вредных и (или) опасных производственных факторов (концентрация, доза, уровень и т.д.) от предельно допустимых концентраций, уровней и других известных предельных значений;</w:t>
      </w:r>
      <w:proofErr w:type="gramEnd"/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отношение не выполненных на рабочем месте нормативных требований охраны труда к их общему количеству и т.д.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существующей [</w:t>
      </w:r>
      <w:hyperlink w:anchor="Par497" w:history="1">
        <w:r>
          <w:rPr>
            <w:rFonts w:ascii="Calibri" w:hAnsi="Calibri" w:cs="Calibri"/>
            <w:color w:val="0000FF"/>
          </w:rPr>
          <w:t>4</w:t>
        </w:r>
      </w:hyperlink>
      <w:r>
        <w:rPr>
          <w:rFonts w:ascii="Calibri" w:hAnsi="Calibri" w:cs="Calibri"/>
        </w:rPr>
        <w:t xml:space="preserve">, таблица 1] или построенной функции преобразования (отображения) пространства показателей отклонений на пространство рисков здоровью и жизни, используя измеренные (рассчитанные) значения показателей отклонения </w:t>
      </w:r>
      <w:r>
        <w:rPr>
          <w:rFonts w:ascii="Calibri" w:hAnsi="Calibri" w:cs="Calibri"/>
        </w:rPr>
        <w:pict>
          <v:shape id="_x0000_i1036" type="#_x0000_t75" style="width:42pt;height:20.25pt">
            <v:imagedata r:id="rId33" o:title=""/>
          </v:shape>
        </w:pict>
      </w:r>
      <w:r>
        <w:rPr>
          <w:rFonts w:ascii="Calibri" w:hAnsi="Calibri" w:cs="Calibri"/>
        </w:rPr>
        <w:t xml:space="preserve"> в качестве исходных данных, определяют значения i-</w:t>
      </w:r>
      <w:proofErr w:type="spellStart"/>
      <w:r>
        <w:rPr>
          <w:rFonts w:ascii="Calibri" w:hAnsi="Calibri" w:cs="Calibri"/>
        </w:rPr>
        <w:t>тых</w:t>
      </w:r>
      <w:proofErr w:type="spellEnd"/>
      <w:r>
        <w:rPr>
          <w:rFonts w:ascii="Calibri" w:hAnsi="Calibri" w:cs="Calibri"/>
        </w:rPr>
        <w:t xml:space="preserve"> показателей риска </w:t>
      </w:r>
      <w:r>
        <w:rPr>
          <w:rFonts w:ascii="Calibri" w:hAnsi="Calibri" w:cs="Calibri"/>
        </w:rPr>
        <w:pict>
          <v:shape id="_x0000_i1037" type="#_x0000_t75" style="width:12.75pt;height:18pt">
            <v:imagedata r:id="rId34" o:title=""/>
          </v:shape>
        </w:pict>
      </w:r>
      <w:r>
        <w:rPr>
          <w:rFonts w:ascii="Calibri" w:hAnsi="Calibri" w:cs="Calibri"/>
        </w:rPr>
        <w:t>: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38" type="#_x0000_t75" style="width:84.75pt;height:20.25pt">
            <v:imagedata r:id="rId35" o:title=""/>
          </v:shape>
        </w:pict>
      </w:r>
      <w:r>
        <w:rPr>
          <w:rFonts w:ascii="Calibri" w:hAnsi="Calibri" w:cs="Calibri"/>
        </w:rPr>
        <w:t>, (4)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где Ф - функция преобразования (отображения) показателей отклонений </w:t>
      </w:r>
      <w:r>
        <w:rPr>
          <w:rFonts w:ascii="Calibri" w:hAnsi="Calibri" w:cs="Calibri"/>
        </w:rPr>
        <w:pict>
          <v:shape id="_x0000_i1039" type="#_x0000_t75" style="width:42pt;height:20.25pt">
            <v:imagedata r:id="rId33" o:title=""/>
          </v:shape>
        </w:pict>
      </w:r>
      <w:r>
        <w:rPr>
          <w:rFonts w:ascii="Calibri" w:hAnsi="Calibri" w:cs="Calibri"/>
        </w:rPr>
        <w:t xml:space="preserve"> на пространство рисков R.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построении функции преобразования (отображения) учитывают: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состояние здоровья;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заболеваемость с временной утратой трудоспособности;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биологический возраст в сравнении с </w:t>
      </w:r>
      <w:proofErr w:type="gramStart"/>
      <w:r>
        <w:rPr>
          <w:rFonts w:ascii="Calibri" w:hAnsi="Calibri" w:cs="Calibri"/>
        </w:rPr>
        <w:t>паспортным</w:t>
      </w:r>
      <w:proofErr w:type="gramEnd"/>
      <w:r>
        <w:rPr>
          <w:rFonts w:ascii="Calibri" w:hAnsi="Calibri" w:cs="Calibri"/>
        </w:rPr>
        <w:t>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нарушение репродуктивного здоровья и здоровья потомства;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смертность, </w:t>
      </w:r>
      <w:proofErr w:type="spellStart"/>
      <w:r>
        <w:rPr>
          <w:rFonts w:ascii="Calibri" w:hAnsi="Calibri" w:cs="Calibri"/>
        </w:rPr>
        <w:t>недожитие</w:t>
      </w:r>
      <w:proofErr w:type="spellEnd"/>
      <w:r>
        <w:rPr>
          <w:rFonts w:ascii="Calibri" w:hAnsi="Calibri" w:cs="Calibri"/>
        </w:rPr>
        <w:t>, инвалидность и т.д.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Степень причинно-следственной связи нарушений здоровья (возникновение ущербов и рисков) с показателями отклонений определяют по данным эпидемиологических исследований, рассчитывая относительный риск RR и этиологическую долю EF.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Степень доказанности влияния выбранных для косвенной оценки показателей отклонений на риски классифицируют по категориям, представленным в таблице 1 </w:t>
      </w:r>
      <w:hyperlink w:anchor="Par502" w:history="1">
        <w:r>
          <w:rPr>
            <w:rFonts w:ascii="Calibri" w:hAnsi="Calibri" w:cs="Calibri"/>
            <w:color w:val="0000FF"/>
          </w:rPr>
          <w:t>[6]</w:t>
        </w:r>
      </w:hyperlink>
      <w:r>
        <w:rPr>
          <w:rFonts w:ascii="Calibri" w:hAnsi="Calibri" w:cs="Calibri"/>
        </w:rPr>
        <w:t>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Таблица 1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Пример категорий доказанности причинно-следственной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связи между ущербом (риском) и показателями отклонений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20"/>
        <w:gridCol w:w="1440"/>
        <w:gridCol w:w="2160"/>
        <w:gridCol w:w="2040"/>
      </w:tblGrid>
      <w:tr w:rsidR="007164E1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3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Мероприятия (материалы)   </w:t>
            </w:r>
          </w:p>
        </w:tc>
        <w:tc>
          <w:tcPr>
            <w:tcW w:w="5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Категория доказанности           </w:t>
            </w:r>
          </w:p>
        </w:tc>
      </w:tr>
      <w:tr w:rsidR="007164E1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(доказано)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1Б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(предполагается)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(подозревается)</w:t>
            </w:r>
          </w:p>
        </w:tc>
      </w:tr>
      <w:tr w:rsidR="007164E1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Гигиеническая оценка условий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труда      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+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+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+       </w:t>
            </w:r>
          </w:p>
        </w:tc>
      </w:tr>
      <w:tr w:rsidR="007164E1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Периодические медицинские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осмотры    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+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64E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Физиологические исследования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+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64E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Лабораторные исследования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+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64E1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Экспериментальные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исследования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+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64E1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Эпидемиологические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исследования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+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64E1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Клинико-физиологические или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лабораторные данные, или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экспериментальные данные, или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приведенные в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специализир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ванной литературе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+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Косвенные методы оценки рисков на основе определения класса условий труда представлены в </w:t>
      </w:r>
      <w:hyperlink w:anchor="Par457" w:history="1">
        <w:r>
          <w:rPr>
            <w:rFonts w:ascii="Calibri" w:hAnsi="Calibri" w:cs="Calibri"/>
            <w:color w:val="0000FF"/>
          </w:rPr>
          <w:t>Приложении</w:t>
        </w:r>
        <w:proofErr w:type="gramStart"/>
        <w:r>
          <w:rPr>
            <w:rFonts w:ascii="Calibri" w:hAnsi="Calibri" w:cs="Calibri"/>
            <w:color w:val="0000FF"/>
          </w:rPr>
          <w:t xml:space="preserve"> В</w:t>
        </w:r>
        <w:proofErr w:type="gramEnd"/>
      </w:hyperlink>
      <w:r>
        <w:rPr>
          <w:rFonts w:ascii="Calibri" w:hAnsi="Calibri" w:cs="Calibri"/>
        </w:rPr>
        <w:t xml:space="preserve">, на основе ранжирования уровня требований - в </w:t>
      </w:r>
      <w:hyperlink w:anchor="Par470" w:history="1">
        <w:r>
          <w:rPr>
            <w:rFonts w:ascii="Calibri" w:hAnsi="Calibri" w:cs="Calibri"/>
            <w:color w:val="0000FF"/>
          </w:rPr>
          <w:t>Приложении Г</w:t>
        </w:r>
      </w:hyperlink>
      <w:r>
        <w:rPr>
          <w:rFonts w:ascii="Calibri" w:hAnsi="Calibri" w:cs="Calibri"/>
        </w:rPr>
        <w:t>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  <w:proofErr w:type="gramStart"/>
      <w:r>
        <w:rPr>
          <w:rFonts w:ascii="Calibri" w:hAnsi="Calibri" w:cs="Calibri"/>
        </w:rPr>
        <w:t xml:space="preserve"> А</w:t>
      </w:r>
      <w:proofErr w:type="gramEnd"/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(справочное)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" w:name="Par225"/>
      <w:bookmarkEnd w:id="5"/>
      <w:r>
        <w:rPr>
          <w:rFonts w:ascii="Calibri" w:hAnsi="Calibri" w:cs="Calibri"/>
        </w:rPr>
        <w:t>ПОКАЗАТЕЛИ РИСКОВ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прямых методах оценки рисков применяют следующие показатели рисков.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А.1. </w:t>
      </w:r>
      <w:r>
        <w:rPr>
          <w:rFonts w:ascii="Calibri" w:hAnsi="Calibri" w:cs="Calibri"/>
        </w:rPr>
        <w:pict>
          <v:shape id="_x0000_i1040" type="#_x0000_t75" style="width:21pt;height:18pt">
            <v:imagedata r:id="rId36" o:title=""/>
          </v:shape>
        </w:pict>
      </w:r>
      <w:r>
        <w:rPr>
          <w:rFonts w:ascii="Calibri" w:hAnsi="Calibri" w:cs="Calibri"/>
        </w:rPr>
        <w:t xml:space="preserve"> - коэффициент частоты несчастных случаев - количество несчастных случаев, происшедших за один год на </w:t>
      </w:r>
      <w:r>
        <w:rPr>
          <w:rFonts w:ascii="Calibri" w:hAnsi="Calibri" w:cs="Calibri"/>
        </w:rPr>
        <w:pict>
          <v:shape id="_x0000_i1041" type="#_x0000_t75" style="width:18pt;height:15.75pt">
            <v:imagedata r:id="rId37" o:title=""/>
          </v:shape>
        </w:pict>
      </w:r>
      <w:r>
        <w:rPr>
          <w:rFonts w:ascii="Calibri" w:hAnsi="Calibri" w:cs="Calibri"/>
        </w:rPr>
        <w:t xml:space="preserve"> работников.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А.2. </w:t>
      </w:r>
      <w:r>
        <w:rPr>
          <w:rFonts w:ascii="Calibri" w:hAnsi="Calibri" w:cs="Calibri"/>
        </w:rPr>
        <w:pict>
          <v:shape id="_x0000_i1042" type="#_x0000_t75" style="width:21.75pt;height:18pt">
            <v:imagedata r:id="rId38" o:title=""/>
          </v:shape>
        </w:pict>
      </w:r>
      <w:r>
        <w:rPr>
          <w:rFonts w:ascii="Calibri" w:hAnsi="Calibri" w:cs="Calibri"/>
        </w:rPr>
        <w:t xml:space="preserve"> - коэффициент частоты несчастных случаев - количество несчастных случаев, происшедших </w:t>
      </w:r>
      <w:proofErr w:type="gramStart"/>
      <w:r>
        <w:rPr>
          <w:rFonts w:ascii="Calibri" w:hAnsi="Calibri" w:cs="Calibri"/>
        </w:rPr>
        <w:t>за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pict>
          <v:shape id="_x0000_i1043" type="#_x0000_t75" style="width:18pt;height:15.75pt">
            <v:imagedata r:id="rId39" o:title=""/>
          </v:shape>
        </w:pict>
      </w:r>
      <w:r>
        <w:rPr>
          <w:rFonts w:ascii="Calibri" w:hAnsi="Calibri" w:cs="Calibri"/>
        </w:rPr>
        <w:t xml:space="preserve"> отработанных человеко-часов.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А.3. </w:t>
      </w:r>
      <w:r>
        <w:rPr>
          <w:rFonts w:ascii="Calibri" w:hAnsi="Calibri" w:cs="Calibri"/>
        </w:rPr>
        <w:pict>
          <v:shape id="_x0000_i1044" type="#_x0000_t75" style="width:27pt;height:18pt">
            <v:imagedata r:id="rId40" o:title=""/>
          </v:shape>
        </w:pict>
      </w:r>
      <w:r>
        <w:rPr>
          <w:rFonts w:ascii="Calibri" w:hAnsi="Calibri" w:cs="Calibri"/>
        </w:rPr>
        <w:t xml:space="preserve"> - коэффициент частоты наступления несчастного случая со смертельным исходом - количество несчастных случаев со смертельным исходом, происшедших за один год на </w:t>
      </w:r>
      <w:r>
        <w:rPr>
          <w:rFonts w:ascii="Calibri" w:hAnsi="Calibri" w:cs="Calibri"/>
        </w:rPr>
        <w:pict>
          <v:shape id="_x0000_i1045" type="#_x0000_t75" style="width:18pt;height:15.75pt">
            <v:imagedata r:id="rId37" o:title=""/>
          </v:shape>
        </w:pict>
      </w:r>
      <w:r>
        <w:rPr>
          <w:rFonts w:ascii="Calibri" w:hAnsi="Calibri" w:cs="Calibri"/>
        </w:rPr>
        <w:t xml:space="preserve"> работников.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А.4. </w:t>
      </w:r>
      <w:r>
        <w:rPr>
          <w:rFonts w:ascii="Calibri" w:hAnsi="Calibri" w:cs="Calibri"/>
        </w:rPr>
        <w:pict>
          <v:shape id="_x0000_i1046" type="#_x0000_t75" style="width:26.25pt;height:18pt">
            <v:imagedata r:id="rId41" o:title=""/>
          </v:shape>
        </w:pict>
      </w:r>
      <w:r>
        <w:rPr>
          <w:rFonts w:ascii="Calibri" w:hAnsi="Calibri" w:cs="Calibri"/>
        </w:rPr>
        <w:t xml:space="preserve"> - коэффициент тяжести производственного травматизма - средняя продолжительность временной утраты трудоспособности на один происшедший несчастный случай за один год.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А.5. Индекс профессиональной заболеваемости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47" type="#_x0000_t75" style="width:78.75pt;height:21.75pt">
            <v:imagedata r:id="rId42" o:title=""/>
          </v:shape>
        </w:pict>
      </w:r>
      <w:r>
        <w:rPr>
          <w:rFonts w:ascii="Calibri" w:hAnsi="Calibri" w:cs="Calibri"/>
        </w:rPr>
        <w:t>,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где </w:t>
      </w:r>
      <w:r>
        <w:rPr>
          <w:rFonts w:ascii="Calibri" w:hAnsi="Calibri" w:cs="Calibri"/>
        </w:rPr>
        <w:pict>
          <v:shape id="_x0000_i1048" type="#_x0000_t75" style="width:17.25pt;height:18pt">
            <v:imagedata r:id="rId43" o:title=""/>
          </v:shape>
        </w:pict>
      </w:r>
      <w:r>
        <w:rPr>
          <w:rFonts w:ascii="Calibri" w:hAnsi="Calibri" w:cs="Calibri"/>
        </w:rPr>
        <w:t xml:space="preserve"> - категория частоты выявления профзаболевания (1-я категория - более 10% случаев профзаболеваний; 2-я категория - 1 - 10%; 3-я категория - до 1%);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49" type="#_x0000_t75" style="width:17.25pt;height:18pt">
            <v:imagedata r:id="rId44" o:title=""/>
          </v:shape>
        </w:pict>
      </w:r>
      <w:r>
        <w:rPr>
          <w:rFonts w:ascii="Calibri" w:hAnsi="Calibri" w:cs="Calibri"/>
        </w:rPr>
        <w:t>- категория тяжести выявленного профзаболевания (5-я категория - временная утрата трудоспособности до трех недель; 4-я категория - более трех недель; 3-я категория - постоянная частичная нетрудоспособность и т.д.).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А.6. Интегральный показатель по виду экономической деятельности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pict>
          <v:shape id="_x0000_i1050" type="#_x0000_t75" style="width:86.25pt;height:33.75pt">
            <v:imagedata r:id="rId45" o:title=""/>
          </v:shape>
        </w:pict>
      </w:r>
      <w:r>
        <w:rPr>
          <w:rFonts w:ascii="Calibri" w:hAnsi="Calibri" w:cs="Calibri"/>
        </w:rPr>
        <w:t>,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где </w:t>
      </w:r>
      <w:r>
        <w:rPr>
          <w:rFonts w:ascii="Calibri" w:hAnsi="Calibri" w:cs="Calibri"/>
        </w:rPr>
        <w:pict>
          <v:shape id="_x0000_i1051" type="#_x0000_t75" style="width:21pt;height:18pt">
            <v:imagedata r:id="rId46" o:title=""/>
          </v:shape>
        </w:pict>
      </w:r>
      <w:r>
        <w:rPr>
          <w:rFonts w:ascii="Calibri" w:hAnsi="Calibri" w:cs="Calibri"/>
        </w:rPr>
        <w:t xml:space="preserve"> - общая сумма расходов на обеспечение по страхованию по данному виду экономической деятельности в истекшем календарном году;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52" type="#_x0000_t75" style="width:27pt;height:18pt">
            <v:imagedata r:id="rId47" o:title=""/>
          </v:shape>
        </w:pict>
      </w:r>
      <w:r>
        <w:rPr>
          <w:rFonts w:ascii="Calibri" w:hAnsi="Calibri" w:cs="Calibri"/>
        </w:rPr>
        <w:t>- размер фонда оплаты труда по данному виду экономической деятельности, на который начислены страховые взносы на обязательное социальное страхование от несчастных случаев на производстве и профессиональных заболеваний в истекшем календарном году.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А.7. Индекс травматизма - количество дней временной утраты трудоспособности в результате несчастных случаев на </w:t>
      </w:r>
      <w:r>
        <w:rPr>
          <w:rFonts w:ascii="Calibri" w:hAnsi="Calibri" w:cs="Calibri"/>
        </w:rPr>
        <w:pict>
          <v:shape id="_x0000_i1053" type="#_x0000_t75" style="width:18pt;height:15.75pt">
            <v:imagedata r:id="rId37" o:title=""/>
          </v:shape>
        </w:pict>
      </w:r>
      <w:r>
        <w:rPr>
          <w:rFonts w:ascii="Calibri" w:hAnsi="Calibri" w:cs="Calibri"/>
        </w:rPr>
        <w:t xml:space="preserve"> работников за один год.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Допускается использовать и другие показатели риска, отличные от </w:t>
      </w:r>
      <w:proofErr w:type="gramStart"/>
      <w:r>
        <w:rPr>
          <w:rFonts w:ascii="Calibri" w:hAnsi="Calibri" w:cs="Calibri"/>
        </w:rPr>
        <w:t>приведенных</w:t>
      </w:r>
      <w:proofErr w:type="gramEnd"/>
      <w:r>
        <w:rPr>
          <w:rFonts w:ascii="Calibri" w:hAnsi="Calibri" w:cs="Calibri"/>
        </w:rPr>
        <w:t>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  <w:proofErr w:type="gramStart"/>
      <w:r>
        <w:rPr>
          <w:rFonts w:ascii="Calibri" w:hAnsi="Calibri" w:cs="Calibri"/>
        </w:rPr>
        <w:t xml:space="preserve"> Б</w:t>
      </w:r>
      <w:proofErr w:type="gramEnd"/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(обязательное)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6" w:name="Par254"/>
      <w:bookmarkEnd w:id="6"/>
      <w:r>
        <w:rPr>
          <w:rFonts w:ascii="Calibri" w:hAnsi="Calibri" w:cs="Calibri"/>
        </w:rPr>
        <w:t>ОЦЕНКА РИСКОВ В ОРГАНИЗАЦИИ (НА РАБОЧЕМ МЕСТЕ)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отсутствия или недостаточности статистических данных о рисках в организации, и в частности на рабочем месте, при решении задачи управления рисками следует: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выявить (идентифицировать) опасности, определить их возможные проявления и последствия, выбрать показатель ущерба;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определить вероятность (частоту) наступления ущерба;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оценить (рассчитать) риски.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261"/>
      <w:bookmarkEnd w:id="7"/>
      <w:r>
        <w:rPr>
          <w:rFonts w:ascii="Calibri" w:hAnsi="Calibri" w:cs="Calibri"/>
        </w:rPr>
        <w:t>Б.1. Выявление (идентификация) опасностей, определение их возможных проявлений и последствий, выбор показателей ущерба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Опасности - ситуации, операции, действия и т.д. проявляются как события, которые могут привести к возникновению несчастных случаев и (или) профессиональных заболеваний. При оценке их последствий используют прямые показатели ущерба здоровью, непосредственно характеризующие ухудшение здоровья работника.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Источники информации для выявления опасностей: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нормативные правовые и технические акты, справочная и научно-техническая литература, локальные нормативные акты и др.;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результаты </w:t>
      </w:r>
      <w:hyperlink w:anchor="Par274" w:history="1">
        <w:r>
          <w:rPr>
            <w:rFonts w:ascii="Calibri" w:hAnsi="Calibri" w:cs="Calibri"/>
            <w:color w:val="0000FF"/>
          </w:rPr>
          <w:t>&lt;1&gt;</w:t>
        </w:r>
      </w:hyperlink>
      <w:r>
        <w:rPr>
          <w:rFonts w:ascii="Calibri" w:hAnsi="Calibri" w:cs="Calibri"/>
        </w:rPr>
        <w:t xml:space="preserve"> государственного санитарно-эпидемиологического надзора;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результаты производственного </w:t>
      </w:r>
      <w:proofErr w:type="gramStart"/>
      <w:r>
        <w:rPr>
          <w:rFonts w:ascii="Calibri" w:hAnsi="Calibri" w:cs="Calibri"/>
        </w:rPr>
        <w:t>контроля за</w:t>
      </w:r>
      <w:proofErr w:type="gramEnd"/>
      <w:r>
        <w:rPr>
          <w:rFonts w:ascii="Calibri" w:hAnsi="Calibri" w:cs="Calibri"/>
        </w:rPr>
        <w:t xml:space="preserve"> соблюдением санитарных правил и выполнением санитарно-противоэпидемических (профилактических) мероприятий;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результаты аттестации рабочих мест;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результаты санитарно-эпидемиологической оценки выпускаемой продукции;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результаты наблюдения за технологическим процессом, производственной средой, рабочим местом, работой подрядных организаций, внешними факторами (дорогами, организацией питания, климатическими условиями и т.д.);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результаты анализа анкет, бланков, опросных листов и т.д.;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результаты аудита (опроса) сотрудников;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опыт практической деятельности.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274"/>
      <w:bookmarkEnd w:id="8"/>
      <w:r>
        <w:rPr>
          <w:rFonts w:ascii="Calibri" w:hAnsi="Calibri" w:cs="Calibri"/>
        </w:rPr>
        <w:t>&lt;1</w:t>
      </w:r>
      <w:proofErr w:type="gramStart"/>
      <w:r>
        <w:rPr>
          <w:rFonts w:ascii="Calibri" w:hAnsi="Calibri" w:cs="Calibri"/>
        </w:rPr>
        <w:t>&gt; В</w:t>
      </w:r>
      <w:proofErr w:type="gramEnd"/>
      <w:r>
        <w:rPr>
          <w:rFonts w:ascii="Calibri" w:hAnsi="Calibri" w:cs="Calibri"/>
        </w:rPr>
        <w:t xml:space="preserve"> перечислениях </w:t>
      </w:r>
      <w:hyperlink w:anchor="Par261" w:history="1">
        <w:r>
          <w:rPr>
            <w:rFonts w:ascii="Calibri" w:hAnsi="Calibri" w:cs="Calibri"/>
            <w:color w:val="0000FF"/>
          </w:rPr>
          <w:t>Б.1</w:t>
        </w:r>
      </w:hyperlink>
      <w:r>
        <w:rPr>
          <w:rFonts w:ascii="Calibri" w:hAnsi="Calibri" w:cs="Calibri"/>
        </w:rPr>
        <w:t xml:space="preserve"> термин "результаты" означает совокупность реестров, протоколов, актов, справок и других локальных документов.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Для облегчения процесса выявления опасностей их делят на группы, связанные с источниками их возникновения.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Б.1.1. Опасности, связанные с профессиональной деятельностью работника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Наличие движущихся физических объектов (средств и предметов труда), процессов и явлений (ударной волны, разлета брызг, осколков и т.д.), имеющих опасную конструкцию и (или) форму и энергию выше безопасного уровня.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Наличие неустойчивых (нестабильных) физических объектов (горных пластов, пород, средств и предметов труда и т.д.), имеющих достаточную потенциальную энергию и приходящих в движение под воздействием природных факторов или самого работника.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Наличие сре</w:t>
      </w:r>
      <w:proofErr w:type="gramStart"/>
      <w:r>
        <w:rPr>
          <w:rFonts w:ascii="Calibri" w:hAnsi="Calibri" w:cs="Calibri"/>
        </w:rPr>
        <w:t>дств пр</w:t>
      </w:r>
      <w:proofErr w:type="gramEnd"/>
      <w:r>
        <w:rPr>
          <w:rFonts w:ascii="Calibri" w:hAnsi="Calibri" w:cs="Calibri"/>
        </w:rPr>
        <w:t>оизводства и предметов труда, имеющих: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недостаточную по различным причинам механическую прочность;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опасную форму - острые кромки, колющие части, заусенцы, шероховатости и т.д.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Наличие скоростных потоков (струй) газовых, жидкостных, абразивных смесей и т.д.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Наличие высоко- и низкотемпературных потоков (струй) и емкостей газовых, жидкостных и т.д.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Наличие емкостей под давлением с вредными, опасными, агрессивными веществами и т.д.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Наличие: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электрических цепей с опасным напряжением;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взрывоопасных и легковоспламеняющихся веществ и т.д.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Повышенные (пониженные) значения нормируемых производственных факторов на отдельном рабочем месте.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Нарушение нормативных требований к рабочему месту.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Работы на высоте.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Работы в учебных, исправительных и других учреждениях, где возможно проявление насилия, агрессии и т.п.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Наличие психоэмоциональных перегрузок, обусловленных конфликтным началом в паре "руководитель - подчиненный".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Работы в военизированной охране, службе спецсвязи, аппарате инкассации, банковских структурах, других ведомствах и службах, при которых разрешено ношение огнестрельного оружия и его применение.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Работы в газоспасательной службе, добровольных газоспасательных дружинах, военизированных частях и отрядах по предупреждению возникновения и </w:t>
      </w:r>
      <w:proofErr w:type="gramStart"/>
      <w:r>
        <w:rPr>
          <w:rFonts w:ascii="Calibri" w:hAnsi="Calibri" w:cs="Calibri"/>
        </w:rPr>
        <w:t>ликвидации</w:t>
      </w:r>
      <w:proofErr w:type="gramEnd"/>
      <w:r>
        <w:rPr>
          <w:rFonts w:ascii="Calibri" w:hAnsi="Calibri" w:cs="Calibri"/>
        </w:rPr>
        <w:t xml:space="preserve"> открытых газовых и нефтяных фонтанов, военизированных горных, горноспасательных службах, пожарной охране.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Работы в аварийно-спасательных службах по ликвидации чрезвычайных ситуаций природного и техногенного характера.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Другие.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Б.1.2. Опасности, связанные с производственной деятельностью организации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Наличие (деятельность) поставщиков, подрядчиков, посетителей и т.п.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Повышенные (пониженные) значения нормируемых производственных факторов, связанные с особенностями производства и применяемых технологий.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Существование вероятности разрушения (возгорания, затопления, взрыва и т.п.) конструкций зданий, сооружений, кораблей или судов, морских буровых установок, оборудования и т.д.</w:t>
      </w:r>
      <w:proofErr w:type="gramEnd"/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Наличие скользких полов, лестниц и т.д.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Движение транспорта в цехе, на территории организации.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Другие.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Б.1.3. Опасности, не связанные с профессиональной деятельностью работника и производственной деятельностью организации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Тяжелые физико-географические и климатические условия: полярные, высокогорные, пустынные, необжитые районы и т.д.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Размещение вблизи техногенных источников опасности - плотин, АЭС, магистральных трубопроводов, линий электропередачи и т.д.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Размещение в пространстве (в космосе, над землей, на воде, под водой и т.д.).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Б.1.4. Опасности, связанные с работником, выполняющим данную работу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Недостаточные</w:t>
      </w:r>
      <w:proofErr w:type="gramEnd"/>
      <w:r>
        <w:rPr>
          <w:rFonts w:ascii="Calibri" w:hAnsi="Calibri" w:cs="Calibri"/>
        </w:rPr>
        <w:t xml:space="preserve"> образование, профессиональная подготовка, квалификация, стаж, опыт и т.д.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Недостаточный уровень внимания, самодисциплины; неадекватность поведения; нарушение требований нормативных правовых, технических и локальных актов, касающихся охраны труда, в том числе требований пожарной, электрической, химической, биологической, радиационной, термической безопасности и т.д.</w:t>
      </w:r>
      <w:proofErr w:type="gramEnd"/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Существенно отличные от предусмотренных техническими характеристиками оборудования антропометрические данные (рост, вес), несоответствующие состояние здоровья (телесное, духовное, социальное), возраст, пол работника, образ жизни.</w:t>
      </w:r>
      <w:proofErr w:type="gramEnd"/>
      <w:r>
        <w:rPr>
          <w:rFonts w:ascii="Calibri" w:hAnsi="Calibri" w:cs="Calibri"/>
        </w:rPr>
        <w:t xml:space="preserve"> Наличие вредных привычек и т.д.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прочих равных условиях более вероятно причинение ущерба здоровью несовершеннолетних, беременных женщин, кормящих матерей, работников с ограниченными возможностями.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Примеры опасностей, их возможных проявлений и последствий, учитываемых при конструировании машин, представлены в 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ИСО 12100-1 </w:t>
      </w:r>
      <w:hyperlink r:id="rId48" w:history="1">
        <w:r>
          <w:rPr>
            <w:rFonts w:ascii="Calibri" w:hAnsi="Calibri" w:cs="Calibri"/>
            <w:color w:val="0000FF"/>
          </w:rPr>
          <w:t>(раздел 4)</w:t>
        </w:r>
      </w:hyperlink>
      <w:r>
        <w:rPr>
          <w:rFonts w:ascii="Calibri" w:hAnsi="Calibri" w:cs="Calibri"/>
        </w:rPr>
        <w:t>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основе анализа источников информации формируют исходную базу возможных опасностей. После ее корректировки на рабочем месте в конкретной организации составляют перечень (реестр) идентифицированных опасностей. Перечень (реестр) регулярно и своевременно актуализируют.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Каждой из выявленных опасностей (проявлению опасности) ставят в соответствие связанный с ее проявлением ущерб.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общем случае при оценке риска на рабочем месте может быть использована N-уровневая шкала ущерба, каждому уровню которой путем экспертной оценки ставят в соответствие определенный весовой коэффициент.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Пример трехуровневой шкалы тяжести ущерба представлен в таблице Б.1.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Таблица Б.1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9" w:name="Par322"/>
      <w:bookmarkEnd w:id="9"/>
      <w:r>
        <w:rPr>
          <w:rFonts w:ascii="Calibri" w:hAnsi="Calibri" w:cs="Calibri"/>
        </w:rPr>
        <w:t>Пример трехуровневой шкалы тяжести ущерба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80"/>
        <w:gridCol w:w="1560"/>
        <w:gridCol w:w="6600"/>
      </w:tblGrid>
      <w:tr w:rsidR="007164E1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Тяжесть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ущерба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Весовой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коэффициент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Вербальное описание ущерба              </w:t>
            </w:r>
          </w:p>
        </w:tc>
      </w:tr>
      <w:tr w:rsidR="007164E1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Малый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5    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Пострадавшему работнику не требуется оказания мед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и-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цинской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помощи; в худшем случае 3-дневное отсутствие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работе                                            </w:t>
            </w:r>
          </w:p>
        </w:tc>
      </w:tr>
      <w:tr w:rsidR="007164E1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Средний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10    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Пострадавшего работника доставляют в организацию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здравоохранения или требуется ее посещение;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отсутс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т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на работе до 30 дней; развитие хронического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заболевания                                          </w:t>
            </w:r>
          </w:p>
        </w:tc>
      </w:tr>
      <w:tr w:rsidR="007164E1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Большой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15    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Несчастный случай вызывает серьезное (неизлечимое)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повреждение здоровья; требуется лечение в стационаре;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отсутствие на работе более 30 дней; стойкая утрата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трудоспособности или смерть                          </w:t>
            </w:r>
          </w:p>
        </w:tc>
      </w:tr>
    </w:tbl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рассмотрении в качестве идентифицированных опасностей опасных и вредных производственных факторов по </w:t>
      </w:r>
      <w:hyperlink r:id="rId49" w:history="1">
        <w:r>
          <w:rPr>
            <w:rFonts w:ascii="Calibri" w:hAnsi="Calibri" w:cs="Calibri"/>
            <w:color w:val="0000FF"/>
          </w:rPr>
          <w:t>ГОСТ 12.0.003</w:t>
        </w:r>
      </w:hyperlink>
      <w:r>
        <w:rPr>
          <w:rFonts w:ascii="Calibri" w:hAnsi="Calibri" w:cs="Calibri"/>
        </w:rPr>
        <w:t xml:space="preserve"> в качестве </w:t>
      </w:r>
      <w:proofErr w:type="gramStart"/>
      <w:r>
        <w:rPr>
          <w:rFonts w:ascii="Calibri" w:hAnsi="Calibri" w:cs="Calibri"/>
        </w:rPr>
        <w:t>критериев выбора уровня тяжести ущерба</w:t>
      </w:r>
      <w:proofErr w:type="gramEnd"/>
      <w:r>
        <w:rPr>
          <w:rFonts w:ascii="Calibri" w:hAnsi="Calibri" w:cs="Calibri"/>
        </w:rPr>
        <w:t xml:space="preserve"> можно использовать классы условий труда, установленные по результатам аттестации рабочих мест.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Б.2. Определение вероятности (частоты) наступления ущерба здоровью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определения вероятности (частоты) наступления ущерба используют как отдельно, так и в совокупности: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статистические данные;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метод логического анализа дерева событий, представленный на рисунке Б.1;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метод вербальных функций;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экспертную оценку специалистов в данной области.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pict>
          <v:shape id="_x0000_i1054" type="#_x0000_t75" style="width:305.25pt;height:344.25pt">
            <v:imagedata r:id="rId50" o:title=""/>
          </v:shape>
        </w:pic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0" w:name="Par354"/>
      <w:bookmarkEnd w:id="10"/>
      <w:r>
        <w:rPr>
          <w:rFonts w:ascii="Calibri" w:hAnsi="Calibri" w:cs="Calibri"/>
        </w:rPr>
        <w:t>Рисунок Б.1. Дерево событий.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Схема расчета вероятности наступления ущерба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проведении логического анализа дерева событий за первоначальное событие принимают факт наличия опасности (например, шума, открытого огня, использования на рабочем месте сосудов, работающих под давлением, и т.д.). Такое событие отображают в виде узла на верхнем уровне (см. </w:t>
      </w:r>
      <w:hyperlink w:anchor="Par354" w:history="1">
        <w:r>
          <w:rPr>
            <w:rFonts w:ascii="Calibri" w:hAnsi="Calibri" w:cs="Calibri"/>
            <w:color w:val="0000FF"/>
          </w:rPr>
          <w:t>рисунок Б.1</w:t>
        </w:r>
      </w:hyperlink>
      <w:r>
        <w:rPr>
          <w:rFonts w:ascii="Calibri" w:hAnsi="Calibri" w:cs="Calibri"/>
        </w:rPr>
        <w:t>). Одной опасности соответствует один узел на верхнем уровне. Всего может быть идентифицировано k опасностей.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Последующие события (возможные проявления опасностей) при необходимости размещают на втором уровне дерева событий. Например, опасность "открытый огонь" (узел 1) может проявиться в виде пожара (узел 1.1), задымленности (узел 1.2), повышенной температуры (узел 1.3) и т.д.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Каждая i-тая ветвь дерева из общего их числа N представляет собой определенный i-</w:t>
      </w:r>
      <w:proofErr w:type="spellStart"/>
      <w:r>
        <w:rPr>
          <w:rFonts w:ascii="Calibri" w:hAnsi="Calibri" w:cs="Calibri"/>
        </w:rPr>
        <w:t>тый</w:t>
      </w:r>
      <w:proofErr w:type="spellEnd"/>
      <w:r>
        <w:rPr>
          <w:rFonts w:ascii="Calibri" w:hAnsi="Calibri" w:cs="Calibri"/>
        </w:rPr>
        <w:t xml:space="preserve"> сценарий наступления последствий проявления опасности. Вероятность реализации i-того сценария </w:t>
      </w:r>
      <w:r>
        <w:rPr>
          <w:rFonts w:ascii="Calibri" w:hAnsi="Calibri" w:cs="Calibri"/>
        </w:rPr>
        <w:pict>
          <v:shape id="_x0000_i1055" type="#_x0000_t75" style="width:12pt;height:18pt">
            <v:imagedata r:id="rId51" o:title=""/>
          </v:shape>
        </w:pict>
      </w:r>
      <w:r>
        <w:rPr>
          <w:rFonts w:ascii="Calibri" w:hAnsi="Calibri" w:cs="Calibri"/>
        </w:rPr>
        <w:t xml:space="preserve"> - условная вероятность конечного в ветви события. Наступление последствий по i-тому сценарию приводит к возникновению того или иного ущерба </w:t>
      </w:r>
      <w:r>
        <w:rPr>
          <w:rFonts w:ascii="Calibri" w:hAnsi="Calibri" w:cs="Calibri"/>
        </w:rPr>
        <w:pict>
          <v:shape id="_x0000_i1056" type="#_x0000_t75" style="width:14.25pt;height:18pt">
            <v:imagedata r:id="rId52" o:title=""/>
          </v:shape>
        </w:pict>
      </w:r>
      <w:r>
        <w:rPr>
          <w:rFonts w:ascii="Calibri" w:hAnsi="Calibri" w:cs="Calibri"/>
        </w:rPr>
        <w:t>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каждого уровня дерева событий определяют вероятности (частоты) наступления возможных ущербов, вызванных идентифицированными опасностями, и исхода, не связанного с наступлением ущерба. При этом указанные события на каждом уровне должны составлять полную группу событий (сумма вероятностей (частот) их наступления должна равняться единице).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Путем перемножения вероятностей по ветвям дерева событий определяют вероятности </w:t>
      </w:r>
      <w:r>
        <w:rPr>
          <w:rFonts w:ascii="Calibri" w:hAnsi="Calibri" w:cs="Calibri"/>
        </w:rPr>
        <w:pict>
          <v:shape id="_x0000_i1057" type="#_x0000_t75" style="width:12pt;height:18pt">
            <v:imagedata r:id="rId53" o:title=""/>
          </v:shape>
        </w:pict>
      </w:r>
      <w:r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pict>
          <v:shape id="_x0000_i1058" type="#_x0000_t75" style="width:12.75pt;height:18pt">
            <v:imagedata r:id="rId54" o:title=""/>
          </v:shape>
        </w:pict>
      </w:r>
      <w:r>
        <w:rPr>
          <w:rFonts w:ascii="Calibri" w:hAnsi="Calibri" w:cs="Calibri"/>
        </w:rPr>
        <w:t>,</w:t>
      </w:r>
      <w:proofErr w:type="gramStart"/>
      <w:r>
        <w:rPr>
          <w:rFonts w:ascii="Calibri" w:hAnsi="Calibri" w:cs="Calibri"/>
        </w:rPr>
        <w:t xml:space="preserve"> .</w:t>
      </w:r>
      <w:proofErr w:type="gramEnd"/>
      <w:r>
        <w:rPr>
          <w:rFonts w:ascii="Calibri" w:hAnsi="Calibri" w:cs="Calibri"/>
        </w:rPr>
        <w:t xml:space="preserve">.., </w:t>
      </w:r>
      <w:r>
        <w:rPr>
          <w:rFonts w:ascii="Calibri" w:hAnsi="Calibri" w:cs="Calibri"/>
        </w:rPr>
        <w:pict>
          <v:shape id="_x0000_i1059" type="#_x0000_t75" style="width:12pt;height:18pt">
            <v:imagedata r:id="rId51" o:title=""/>
          </v:shape>
        </w:pict>
      </w:r>
      <w:r>
        <w:rPr>
          <w:rFonts w:ascii="Calibri" w:hAnsi="Calibri" w:cs="Calibri"/>
        </w:rPr>
        <w:t xml:space="preserve"> - наступления ущербов </w:t>
      </w:r>
      <w:r>
        <w:rPr>
          <w:rFonts w:ascii="Calibri" w:hAnsi="Calibri" w:cs="Calibri"/>
        </w:rPr>
        <w:pict>
          <v:shape id="_x0000_i1060" type="#_x0000_t75" style="width:15pt;height:18pt">
            <v:imagedata r:id="rId55" o:title=""/>
          </v:shape>
        </w:pict>
      </w:r>
      <w:r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pict>
          <v:shape id="_x0000_i1061" type="#_x0000_t75" style="width:15.75pt;height:18pt">
            <v:imagedata r:id="rId56" o:title=""/>
          </v:shape>
        </w:pict>
      </w:r>
      <w:r>
        <w:rPr>
          <w:rFonts w:ascii="Calibri" w:hAnsi="Calibri" w:cs="Calibri"/>
        </w:rPr>
        <w:t xml:space="preserve">, ... , </w:t>
      </w:r>
      <w:r>
        <w:rPr>
          <w:rFonts w:ascii="Calibri" w:hAnsi="Calibri" w:cs="Calibri"/>
        </w:rPr>
        <w:pict>
          <v:shape id="_x0000_i1062" type="#_x0000_t75" style="width:14.25pt;height:18pt">
            <v:imagedata r:id="rId52" o:title=""/>
          </v:shape>
        </w:pict>
      </w:r>
      <w:r>
        <w:rPr>
          <w:rFonts w:ascii="Calibri" w:hAnsi="Calibri" w:cs="Calibri"/>
        </w:rPr>
        <w:t xml:space="preserve"> и вероятность исхода, не связанного с наступлением ущерба.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Метод логического анализа дерева событий может быть применен в сочетании с вербальным описанием вероятностей (частот) наступления ущерба. При этом возможным </w:t>
      </w:r>
      <w:r>
        <w:rPr>
          <w:rFonts w:ascii="Calibri" w:hAnsi="Calibri" w:cs="Calibri"/>
        </w:rPr>
        <w:lastRenderedPageBreak/>
        <w:t xml:space="preserve">качественным значениям вероятностей (частот) наступления ущерба </w:t>
      </w:r>
      <w:r>
        <w:rPr>
          <w:rFonts w:ascii="Calibri" w:hAnsi="Calibri" w:cs="Calibri"/>
        </w:rPr>
        <w:pict>
          <v:shape id="_x0000_i1063" type="#_x0000_t75" style="width:12pt;height:18pt">
            <v:imagedata r:id="rId53" o:title=""/>
          </v:shape>
        </w:pict>
      </w:r>
      <w:r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pict>
          <v:shape id="_x0000_i1064" type="#_x0000_t75" style="width:12.75pt;height:18pt">
            <v:imagedata r:id="rId54" o:title=""/>
          </v:shape>
        </w:pict>
      </w:r>
      <w:r>
        <w:rPr>
          <w:rFonts w:ascii="Calibri" w:hAnsi="Calibri" w:cs="Calibri"/>
        </w:rPr>
        <w:t>,</w:t>
      </w:r>
      <w:proofErr w:type="gramStart"/>
      <w:r>
        <w:rPr>
          <w:rFonts w:ascii="Calibri" w:hAnsi="Calibri" w:cs="Calibri"/>
        </w:rPr>
        <w:t xml:space="preserve"> .</w:t>
      </w:r>
      <w:proofErr w:type="gramEnd"/>
      <w:r>
        <w:rPr>
          <w:rFonts w:ascii="Calibri" w:hAnsi="Calibri" w:cs="Calibri"/>
        </w:rPr>
        <w:t xml:space="preserve">.., </w:t>
      </w:r>
      <w:r>
        <w:rPr>
          <w:rFonts w:ascii="Calibri" w:hAnsi="Calibri" w:cs="Calibri"/>
        </w:rPr>
        <w:pict>
          <v:shape id="_x0000_i1065" type="#_x0000_t75" style="width:14.25pt;height:18pt">
            <v:imagedata r:id="rId57" o:title=""/>
          </v:shape>
        </w:pict>
      </w:r>
      <w:r>
        <w:rPr>
          <w:rFonts w:ascii="Calibri" w:hAnsi="Calibri" w:cs="Calibri"/>
        </w:rPr>
        <w:t xml:space="preserve"> присваивают весовые коэффициенты </w:t>
      </w:r>
      <w:r>
        <w:rPr>
          <w:rFonts w:ascii="Calibri" w:hAnsi="Calibri" w:cs="Calibri"/>
        </w:rPr>
        <w:pict>
          <v:shape id="_x0000_i1066" type="#_x0000_t75" style="width:12.75pt;height:18pt">
            <v:imagedata r:id="rId58" o:title=""/>
          </v:shape>
        </w:pict>
      </w:r>
      <w:r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pict>
          <v:shape id="_x0000_i1067" type="#_x0000_t75" style="width:15pt;height:18pt">
            <v:imagedata r:id="rId59" o:title=""/>
          </v:shape>
        </w:pict>
      </w:r>
      <w:r>
        <w:rPr>
          <w:rFonts w:ascii="Calibri" w:hAnsi="Calibri" w:cs="Calibri"/>
        </w:rPr>
        <w:t xml:space="preserve">, ..., </w:t>
      </w:r>
      <w:r>
        <w:rPr>
          <w:rFonts w:ascii="Calibri" w:hAnsi="Calibri" w:cs="Calibri"/>
        </w:rPr>
        <w:pict>
          <v:shape id="_x0000_i1068" type="#_x0000_t75" style="width:15pt;height:18pt">
            <v:imagedata r:id="rId60" o:title=""/>
          </v:shape>
        </w:pict>
      </w:r>
      <w:r>
        <w:rPr>
          <w:rFonts w:ascii="Calibri" w:hAnsi="Calibri" w:cs="Calibri"/>
        </w:rPr>
        <w:t xml:space="preserve"> соответственно, где L - количество нормируемых вероятностей (частот). Каждой из k выявленных (обнаруженных) опасностей и исходу, не связанному с наступлением ущерба, ставят в соответствие одно из L качественных значений вероятностей наступления ущерба и соответствующий весовой коэффициент.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Вероятность (частота) наступления ущерба, вызванного проявлением j-той опасности, определяют путем деления i-того весового коэффициента на сумму весовых коэффициентов, присвоенных к идентифицированным опасностям и исходу, не связанному с наступлением ущерба: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1" w:name="Par365"/>
      <w:bookmarkEnd w:id="11"/>
      <w:r>
        <w:rPr>
          <w:rFonts w:ascii="Calibri" w:hAnsi="Calibri" w:cs="Calibri"/>
        </w:rPr>
        <w:pict>
          <v:shape id="_x0000_i1069" type="#_x0000_t75" style="width:54.75pt;height:50.25pt">
            <v:imagedata r:id="rId61" o:title=""/>
          </v:shape>
        </w:pict>
      </w:r>
      <w:r>
        <w:rPr>
          <w:rFonts w:ascii="Calibri" w:hAnsi="Calibri" w:cs="Calibri"/>
        </w:rPr>
        <w:t>. (5)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Аналогично определяют вероятность (частоту) исхода, не связанного с наступлением ущерба.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Например, качественным значениям вероятности, нормируемой по трем ступеням (низкая, средняя и высокая), путем экспертной оценки присвоены весовые коэффициенты 1, 3 и 7 соответственно. Трехуровневая шкала вероятностей (частот) и их вербальное описание представлены в таблице Б.2.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Таблица Б.2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2" w:name="Par372"/>
      <w:bookmarkEnd w:id="12"/>
      <w:r>
        <w:rPr>
          <w:rFonts w:ascii="Calibri" w:hAnsi="Calibri" w:cs="Calibri"/>
        </w:rPr>
        <w:t>Пример трехуровневой шкалы вероятностей (частот)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560"/>
        <w:gridCol w:w="6120"/>
      </w:tblGrid>
      <w:tr w:rsidR="007164E1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Вероятность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Весовой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коэффициент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Вербальное описание вероятностей (частот)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проявления опасностей и наступления ущерба    </w:t>
            </w:r>
          </w:p>
        </w:tc>
      </w:tr>
      <w:tr w:rsidR="007164E1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Низкая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Опасность или ее проявления, которые могут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вызвать определенный ущерб, не должны возникнуть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 все время профессиональной деятельности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работника                                        </w:t>
            </w:r>
          </w:p>
        </w:tc>
      </w:tr>
      <w:tr w:rsidR="007164E1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Средняя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3 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Опасность или ее проявления, которые могут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вызвать определенный ущерб, возникают лишь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определенные периоды профессиональной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деятельности работника                           </w:t>
            </w:r>
          </w:p>
        </w:tc>
      </w:tr>
      <w:tr w:rsidR="007164E1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Высокая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7 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Опасность или ее проявления, которые могут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вызвать определенный ущерб, возникают постоянно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течение всей профессиональной деятельности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работника                                        </w:t>
            </w:r>
          </w:p>
        </w:tc>
      </w:tr>
    </w:tbl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Вероятности (частоты) с использованием трехуровневой шкалы определяют следующим образом. Например, идентифицированы четыре опасности. Экспертным путем установлены качественные значения вероятностей наступления ущербов: </w:t>
      </w:r>
      <w:proofErr w:type="gramStart"/>
      <w:r>
        <w:rPr>
          <w:rFonts w:ascii="Calibri" w:hAnsi="Calibri" w:cs="Calibri"/>
        </w:rPr>
        <w:t>низкая</w:t>
      </w:r>
      <w:proofErr w:type="gramEnd"/>
      <w:r>
        <w:rPr>
          <w:rFonts w:ascii="Calibri" w:hAnsi="Calibri" w:cs="Calibri"/>
        </w:rPr>
        <w:t xml:space="preserve">, средняя, средняя и высокая. При этом вероятность исхода, не связанного с наступлением ущерба, оценивают как среднюю. Этим вероятностям соответствуют весовые коэффициенты 1, 3, 3, 7, 3 соответственно (см. </w:t>
      </w:r>
      <w:hyperlink w:anchor="Par372" w:history="1">
        <w:r>
          <w:rPr>
            <w:rFonts w:ascii="Calibri" w:hAnsi="Calibri" w:cs="Calibri"/>
            <w:color w:val="0000FF"/>
          </w:rPr>
          <w:t>таблицу Б.2</w:t>
        </w:r>
      </w:hyperlink>
      <w:r>
        <w:rPr>
          <w:rFonts w:ascii="Calibri" w:hAnsi="Calibri" w:cs="Calibri"/>
        </w:rPr>
        <w:t xml:space="preserve">). Тогда численные значения вероятностей (частот) наступления ущербов составят </w:t>
      </w:r>
      <w:r>
        <w:rPr>
          <w:rFonts w:ascii="Calibri" w:hAnsi="Calibri" w:cs="Calibri"/>
        </w:rPr>
        <w:pict>
          <v:shape id="_x0000_i1070" type="#_x0000_t75" style="width:44.25pt;height:18pt">
            <v:imagedata r:id="rId62" o:title=""/>
          </v:shape>
        </w:pict>
      </w:r>
      <w:r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pict>
          <v:shape id="_x0000_i1071" type="#_x0000_t75" style="width:47.25pt;height:18pt">
            <v:imagedata r:id="rId63" o:title=""/>
          </v:shape>
        </w:pict>
      </w:r>
      <w:r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pict>
          <v:shape id="_x0000_i1072" type="#_x0000_t75" style="width:47.25pt;height:18pt">
            <v:imagedata r:id="rId64" o:title=""/>
          </v:shape>
        </w:pict>
      </w:r>
      <w:r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pict>
          <v:shape id="_x0000_i1073" type="#_x0000_t75" style="width:48pt;height:18pt">
            <v:imagedata r:id="rId65" o:title=""/>
          </v:shape>
        </w:pict>
      </w:r>
      <w:r>
        <w:rPr>
          <w:rFonts w:ascii="Calibri" w:hAnsi="Calibri" w:cs="Calibri"/>
        </w:rPr>
        <w:t xml:space="preserve"> и </w:t>
      </w:r>
      <w:r>
        <w:rPr>
          <w:rFonts w:ascii="Calibri" w:hAnsi="Calibri" w:cs="Calibri"/>
        </w:rPr>
        <w:pict>
          <v:shape id="_x0000_i1074" type="#_x0000_t75" style="width:47.25pt;height:18pt">
            <v:imagedata r:id="rId66" o:title=""/>
          </v:shape>
        </w:pict>
      </w:r>
      <w:r>
        <w:rPr>
          <w:rFonts w:ascii="Calibri" w:hAnsi="Calibri" w:cs="Calibri"/>
        </w:rPr>
        <w:t xml:space="preserve"> соответственно.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Б.3. Оценка (расчет) рисков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Оценку рисков на рабочем месте производят с использованием </w:t>
      </w:r>
      <w:hyperlink w:anchor="Par107" w:history="1">
        <w:r>
          <w:rPr>
            <w:rFonts w:ascii="Calibri" w:hAnsi="Calibri" w:cs="Calibri"/>
            <w:color w:val="0000FF"/>
          </w:rPr>
          <w:t>формул (1)</w:t>
        </w:r>
      </w:hyperlink>
      <w:r>
        <w:rPr>
          <w:rFonts w:ascii="Calibri" w:hAnsi="Calibri" w:cs="Calibri"/>
        </w:rPr>
        <w:t xml:space="preserve"> - </w:t>
      </w:r>
      <w:hyperlink w:anchor="Par117" w:history="1">
        <w:r>
          <w:rPr>
            <w:rFonts w:ascii="Calibri" w:hAnsi="Calibri" w:cs="Calibri"/>
            <w:color w:val="0000FF"/>
          </w:rPr>
          <w:t>(3)</w:t>
        </w:r>
      </w:hyperlink>
      <w:r>
        <w:rPr>
          <w:rFonts w:ascii="Calibri" w:hAnsi="Calibri" w:cs="Calibri"/>
        </w:rPr>
        <w:t xml:space="preserve"> в такой последовательности: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Идентифицируют опасности и при необходимости их проявления.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Каждой идентифицированной опасности ставят в соответствие возможный ущерб и соответствующий ему весовой коэффициент (см., например, </w:t>
      </w:r>
      <w:hyperlink w:anchor="Par322" w:history="1">
        <w:r>
          <w:rPr>
            <w:rFonts w:ascii="Calibri" w:hAnsi="Calibri" w:cs="Calibri"/>
            <w:color w:val="0000FF"/>
          </w:rPr>
          <w:t>таблицу Б.1</w:t>
        </w:r>
      </w:hyperlink>
      <w:r>
        <w:rPr>
          <w:rFonts w:ascii="Calibri" w:hAnsi="Calibri" w:cs="Calibri"/>
        </w:rPr>
        <w:t>).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3. Определяют качественные значения вероятностей наступления ущербов и исхода, не связанного с наступлением ущерба, и соответствующие им весовые коэффициенты путем логического анализа дерева событий или с использованием вербального описания вероятностей (частот) (см., например, </w:t>
      </w:r>
      <w:hyperlink w:anchor="Par372" w:history="1">
        <w:r>
          <w:rPr>
            <w:rFonts w:ascii="Calibri" w:hAnsi="Calibri" w:cs="Calibri"/>
            <w:color w:val="0000FF"/>
          </w:rPr>
          <w:t>таблицу Б.2</w:t>
        </w:r>
      </w:hyperlink>
      <w:r>
        <w:rPr>
          <w:rFonts w:ascii="Calibri" w:hAnsi="Calibri" w:cs="Calibri"/>
        </w:rPr>
        <w:t xml:space="preserve">). Численные значения указанных вероятностей (частот) рассчитывают по </w:t>
      </w:r>
      <w:hyperlink w:anchor="Par365" w:history="1">
        <w:r>
          <w:rPr>
            <w:rFonts w:ascii="Calibri" w:hAnsi="Calibri" w:cs="Calibri"/>
            <w:color w:val="0000FF"/>
          </w:rPr>
          <w:t>формуле (5)</w:t>
        </w:r>
      </w:hyperlink>
      <w:r>
        <w:rPr>
          <w:rFonts w:ascii="Calibri" w:hAnsi="Calibri" w:cs="Calibri"/>
        </w:rPr>
        <w:t>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3" w:name="Par401"/>
      <w:bookmarkEnd w:id="13"/>
      <w:r>
        <w:rPr>
          <w:rFonts w:ascii="Calibri" w:hAnsi="Calibri" w:cs="Calibri"/>
        </w:rPr>
        <w:t>4. Путем перемножения численных значений вероятностей (частот) наступления ущербов на соответствующие весовые коэффициенты ущербов определяют риски по каждой из идентифицированных опасностей.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По шкале оценки значимости рисков оценивают значимости рисков по каждой из идентифицированных опасностей (см. </w:t>
      </w:r>
      <w:hyperlink w:anchor="Par409" w:history="1">
        <w:r>
          <w:rPr>
            <w:rFonts w:ascii="Calibri" w:hAnsi="Calibri" w:cs="Calibri"/>
            <w:color w:val="0000FF"/>
          </w:rPr>
          <w:t>таблицу Б.3</w:t>
        </w:r>
      </w:hyperlink>
      <w:r>
        <w:rPr>
          <w:rFonts w:ascii="Calibri" w:hAnsi="Calibri" w:cs="Calibri"/>
        </w:rPr>
        <w:t>).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Путем сложения рисков для каждой идентифицированной опасности на рабочем месте определяют общий риск.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По шкале оценки значимости рисков оценивают значимость риска на рабочем месте (см. </w:t>
      </w:r>
      <w:hyperlink w:anchor="Par409" w:history="1">
        <w:r>
          <w:rPr>
            <w:rFonts w:ascii="Calibri" w:hAnsi="Calibri" w:cs="Calibri"/>
            <w:color w:val="0000FF"/>
          </w:rPr>
          <w:t>таблицу Б.3</w:t>
        </w:r>
      </w:hyperlink>
      <w:r>
        <w:rPr>
          <w:rFonts w:ascii="Calibri" w:hAnsi="Calibri" w:cs="Calibri"/>
        </w:rPr>
        <w:t>).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Пример трехуровневой шкалы оценки значимости рисков (шкалы рисков) представлен в таблице Б.3.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Таблица Б.3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4" w:name="Par409"/>
      <w:bookmarkEnd w:id="14"/>
      <w:r>
        <w:rPr>
          <w:rFonts w:ascii="Calibri" w:hAnsi="Calibri" w:cs="Calibri"/>
        </w:rPr>
        <w:t>Пример трехуровневой шкалы оценки значимости рисков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00"/>
        <w:gridCol w:w="1680"/>
        <w:gridCol w:w="1820"/>
        <w:gridCol w:w="1960"/>
      </w:tblGrid>
      <w:tr w:rsidR="007164E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Интервал значений риска 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&lt; R &lt;= 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 &lt; R &lt;= 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 &lt; R &lt;= 15</w:t>
            </w:r>
          </w:p>
        </w:tc>
      </w:tr>
      <w:tr w:rsidR="007164E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Значимость риска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Низкий  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Умеренный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Высокий   </w:t>
            </w:r>
          </w:p>
        </w:tc>
      </w:tr>
    </w:tbl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Верхнее значение шкалы оценки значимости рисков (в </w:t>
      </w:r>
      <w:hyperlink w:anchor="Par409" w:history="1">
        <w:r>
          <w:rPr>
            <w:rFonts w:ascii="Calibri" w:hAnsi="Calibri" w:cs="Calibri"/>
            <w:color w:val="0000FF"/>
          </w:rPr>
          <w:t>таблице Б.3</w:t>
        </w:r>
      </w:hyperlink>
      <w:r>
        <w:rPr>
          <w:rFonts w:ascii="Calibri" w:hAnsi="Calibri" w:cs="Calibri"/>
        </w:rPr>
        <w:t xml:space="preserve"> это значение равно 15) должно соответствовать значению наибольшего весового коэффициента ущерба (см. </w:t>
      </w:r>
      <w:hyperlink w:anchor="Par322" w:history="1">
        <w:r>
          <w:rPr>
            <w:rFonts w:ascii="Calibri" w:hAnsi="Calibri" w:cs="Calibri"/>
            <w:color w:val="0000FF"/>
          </w:rPr>
          <w:t>таблицу Б.1</w:t>
        </w:r>
      </w:hyperlink>
      <w:r>
        <w:rPr>
          <w:rFonts w:ascii="Calibri" w:hAnsi="Calibri" w:cs="Calibri"/>
        </w:rPr>
        <w:t>).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Пример оценки рисков представлен в таблице Б.4.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  <w:sectPr w:rsidR="007164E1" w:rsidSect="009558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Таблица Б.4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Пример оценки рисков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0"/>
        <w:gridCol w:w="1320"/>
        <w:gridCol w:w="1080"/>
        <w:gridCol w:w="1680"/>
        <w:gridCol w:w="1080"/>
        <w:gridCol w:w="1680"/>
        <w:gridCol w:w="1440"/>
        <w:gridCol w:w="1440"/>
        <w:gridCol w:w="1080"/>
        <w:gridCol w:w="1440"/>
      </w:tblGrid>
      <w:tr w:rsidR="007164E1">
        <w:tblPrEx>
          <w:tblCellMar>
            <w:top w:w="0" w:type="dxa"/>
            <w:bottom w:w="0" w:type="dxa"/>
          </w:tblCellMar>
        </w:tblPrEx>
        <w:trPr>
          <w:trHeight w:val="1620"/>
          <w:tblCellSpacing w:w="5" w:type="nil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Идентифицированные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опасности   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Возможный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ущерб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Весовой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коэфф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циент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ущерба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Качественное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значение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вероятности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наступления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ущерба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Весовой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коэфф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циент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вероят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ности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наступ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ления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ущерба 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Численное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значение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вероятности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(частоты)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наступления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ущерба (см.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w:anchor="Par365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формулу (5)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>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Риски по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идентиф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цированным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br/>
              <w:t>опасностям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(см. Б.3,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перечисле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hyperlink w:anchor="Par40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4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)   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Оценка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значимости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риска по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отдельной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опасности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(см. табл.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w:anchor="Par40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Б.3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)  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Риск на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рабочем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месте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(см.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формулу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w:anchor="Par107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(1)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) 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Оценка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значимости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риска на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рабочем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месте (см.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w:anchor="Par40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табл. Б.3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>)</w:t>
            </w:r>
          </w:p>
        </w:tc>
      </w:tr>
      <w:tr w:rsidR="007164E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</w:t>
            </w:r>
            <w:hyperlink w:anchor="Par322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табл. Б.1</w:t>
              </w:r>
            </w:hyperlink>
          </w:p>
        </w:tc>
        <w:tc>
          <w:tcPr>
            <w:tcW w:w="27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</w:t>
            </w:r>
            <w:hyperlink w:anchor="Par372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табл. Б.2</w:t>
              </w:r>
            </w:hyperlink>
          </w:p>
        </w:tc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64E1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Высокое давление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Малый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5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Средняя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3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3/17 ~= 0,18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0,9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Низкий  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9,1  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Умеренный </w:t>
            </w:r>
          </w:p>
        </w:tc>
      </w:tr>
      <w:tr w:rsidR="007164E1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Электрический ток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Средний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10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Средняя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3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3/17 ~= 0,18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1,8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Низкий  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64E1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Открытый огонь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Малый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5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Низкая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1/17 ~= 0,05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0,25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Низкий  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64E1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Взрывчатые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вещества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Большой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15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Высокая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7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7/17 ~= 0,41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6,15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Умеренный 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64E1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Исход, не связа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ный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 наступлением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ущерба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0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0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Средняя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3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3/17 ~= 0,18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0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E1" w:rsidRDefault="007164E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  <w:sectPr w:rsidR="007164E1">
          <w:pgSz w:w="16838" w:h="11905"/>
          <w:pgMar w:top="1701" w:right="1134" w:bottom="850" w:left="1134" w:header="720" w:footer="720" w:gutter="0"/>
          <w:cols w:space="720"/>
          <w:noEndnote/>
        </w:sect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  <w:proofErr w:type="gramStart"/>
      <w:r>
        <w:rPr>
          <w:rFonts w:ascii="Calibri" w:hAnsi="Calibri" w:cs="Calibri"/>
        </w:rPr>
        <w:t xml:space="preserve"> В</w:t>
      </w:r>
      <w:proofErr w:type="gramEnd"/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(справочное)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5" w:name="Par457"/>
      <w:bookmarkEnd w:id="15"/>
      <w:r>
        <w:rPr>
          <w:rFonts w:ascii="Calibri" w:hAnsi="Calibri" w:cs="Calibri"/>
        </w:rPr>
        <w:t>КОСВЕННЫЙ МЕТОД ОЦЕНКИ РИСКОВ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 ОСНОВЕ ОПРЕДЕЛЕНИЯ КЛАССА УСЛОВИЙ ТРУДА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Все условия труда в зависимости от величины возможного ущерба здоровью и жизни работника делят на классы. Например, к первому классу относят такие условия, при которых вредные факторы отсутствуют либо не превышают уровни, принятые в качестве безопасных. Ко второму классу - условия, при которых нет превышения установленных гигиенических нормативов, а возможные изменения функционального состояния организма восстанавливаются во время регламентированного отдыха или к началу следующей смены и не оказывают неблагоприятного действия в ближайшем и отдаленном периоде на состояние здоровья работника [</w:t>
      </w:r>
      <w:hyperlink w:anchor="Par500" w:history="1">
        <w:r>
          <w:rPr>
            <w:rFonts w:ascii="Calibri" w:hAnsi="Calibri" w:cs="Calibri"/>
            <w:color w:val="0000FF"/>
          </w:rPr>
          <w:t>5</w:t>
        </w:r>
      </w:hyperlink>
      <w:r>
        <w:rPr>
          <w:rFonts w:ascii="Calibri" w:hAnsi="Calibri" w:cs="Calibri"/>
        </w:rPr>
        <w:t xml:space="preserve">, </w:t>
      </w:r>
      <w:hyperlink r:id="rId67" w:history="1">
        <w:r>
          <w:rPr>
            <w:rFonts w:ascii="Calibri" w:hAnsi="Calibri" w:cs="Calibri"/>
            <w:color w:val="0000FF"/>
          </w:rPr>
          <w:t>пункт 4.2</w:t>
        </w:r>
      </w:hyperlink>
      <w:r>
        <w:rPr>
          <w:rFonts w:ascii="Calibri" w:hAnsi="Calibri" w:cs="Calibri"/>
        </w:rPr>
        <w:t xml:space="preserve">]. К третьему классу - условия, при которых возможен ущерб, присущий первой группе (см. </w:t>
      </w:r>
      <w:hyperlink w:anchor="Par121" w:history="1">
        <w:r>
          <w:rPr>
            <w:rFonts w:ascii="Calibri" w:hAnsi="Calibri" w:cs="Calibri"/>
            <w:color w:val="0000FF"/>
          </w:rPr>
          <w:t>4.1</w:t>
        </w:r>
      </w:hyperlink>
      <w:r>
        <w:rPr>
          <w:rFonts w:ascii="Calibri" w:hAnsi="Calibri" w:cs="Calibri"/>
        </w:rPr>
        <w:t xml:space="preserve">), и т.д. </w:t>
      </w:r>
      <w:proofErr w:type="gramStart"/>
      <w:r>
        <w:rPr>
          <w:rFonts w:ascii="Calibri" w:hAnsi="Calibri" w:cs="Calibri"/>
        </w:rPr>
        <w:t xml:space="preserve">Отнесение условий труда к тому или иному классу в зависимости от уровней (значений) показателей, характеризующих вредные и (или) опасные производственные факторы, тяжесть и напряженность труда, выполнение требований безопасности труда, проводят по действующим правилам, методикам, руководствам </w:t>
      </w:r>
      <w:hyperlink w:anchor="Par500" w:history="1">
        <w:r>
          <w:rPr>
            <w:rFonts w:ascii="Calibri" w:hAnsi="Calibri" w:cs="Calibri"/>
            <w:color w:val="0000FF"/>
          </w:rPr>
          <w:t>[5]</w:t>
        </w:r>
      </w:hyperlink>
      <w:r>
        <w:rPr>
          <w:rFonts w:ascii="Calibri" w:hAnsi="Calibri" w:cs="Calibri"/>
        </w:rPr>
        <w:t>. Для этого сначала измеряют (рассчитывают) значение показателя, а затем его сравнивают с нормативными предельно допустимыми значениями (концентрациями, уровнями и т.д.).</w:t>
      </w:r>
      <w:proofErr w:type="gramEnd"/>
      <w:r>
        <w:rPr>
          <w:rFonts w:ascii="Calibri" w:hAnsi="Calibri" w:cs="Calibri"/>
        </w:rPr>
        <w:t xml:space="preserve"> Степень (кратность) превышения является критерием отнесения конкретных условий к классу.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Каждому классу условий труда соответствует определенный риск, выраженный как качественной величиной (от пренебрежимо малого до сверхвысокого), так и количественной величиной - индексом профессиональной заболеваемости [</w:t>
      </w:r>
      <w:hyperlink w:anchor="Par497" w:history="1">
        <w:r>
          <w:rPr>
            <w:rFonts w:ascii="Calibri" w:hAnsi="Calibri" w:cs="Calibri"/>
            <w:color w:val="0000FF"/>
          </w:rPr>
          <w:t>4</w:t>
        </w:r>
      </w:hyperlink>
      <w:r>
        <w:rPr>
          <w:rFonts w:ascii="Calibri" w:hAnsi="Calibri" w:cs="Calibri"/>
        </w:rPr>
        <w:t>, таблица 1].</w:t>
      </w:r>
      <w:proofErr w:type="gramEnd"/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Г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(справочное)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6" w:name="Par470"/>
      <w:bookmarkEnd w:id="16"/>
      <w:r>
        <w:rPr>
          <w:rFonts w:ascii="Calibri" w:hAnsi="Calibri" w:cs="Calibri"/>
        </w:rPr>
        <w:t>КОСВЕННЫЙ МЕТОД ОЦЕНКИ РИСКОВ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 ОСНОВЕ РАНЖИРОВАНИЯ УРОВНЯ ТРЕБОВАНИЙ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основе метода лежит предположение, что выполнение в полном объеме нормативных требований, например, по охране труда, не причиняет ущерба здоровью и жизни работника. В этом случае риски минимальны. Чем больше доля невыполненных требований, тем выше риски.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Поскольку требования, как правило, влияют на риски по-разному, их делят на группы. Например, государственные нормативные требования охраны труда относят к группе обязательных требований. В </w:t>
      </w:r>
      <w:hyperlink w:anchor="Par477" w:history="1">
        <w:r>
          <w:rPr>
            <w:rFonts w:ascii="Calibri" w:hAnsi="Calibri" w:cs="Calibri"/>
            <w:color w:val="0000FF"/>
          </w:rPr>
          <w:t>формуле (Г.1)</w:t>
        </w:r>
      </w:hyperlink>
      <w:r>
        <w:rPr>
          <w:rFonts w:ascii="Calibri" w:hAnsi="Calibri" w:cs="Calibri"/>
        </w:rPr>
        <w:t xml:space="preserve"> общее количество таких требований обозначено как </w:t>
      </w:r>
      <w:r>
        <w:rPr>
          <w:rFonts w:ascii="Calibri" w:hAnsi="Calibri" w:cs="Calibri"/>
        </w:rPr>
        <w:pict>
          <v:shape id="_x0000_i1075" type="#_x0000_t75" style="width:17.25pt;height:18pt">
            <v:imagedata r:id="rId68" o:title=""/>
          </v:shape>
        </w:pict>
      </w:r>
      <w:r>
        <w:rPr>
          <w:rFonts w:ascii="Calibri" w:hAnsi="Calibri" w:cs="Calibri"/>
        </w:rPr>
        <w:t xml:space="preserve">. Требования, не входящие с правовой точки зрения в группу обязательных, но фактически признаваемые таковыми в силу их объективной важности, относят к группе важных. Рекомендации, не являющиеся обязательными, но </w:t>
      </w:r>
      <w:proofErr w:type="gramStart"/>
      <w:r>
        <w:rPr>
          <w:rFonts w:ascii="Calibri" w:hAnsi="Calibri" w:cs="Calibri"/>
        </w:rPr>
        <w:t>применение</w:t>
      </w:r>
      <w:proofErr w:type="gramEnd"/>
      <w:r>
        <w:rPr>
          <w:rFonts w:ascii="Calibri" w:hAnsi="Calibri" w:cs="Calibri"/>
        </w:rPr>
        <w:t xml:space="preserve"> которых желательно для улучшения условий труда, относят к группе рекомендуемых. Общее количество важных и рекомендуемых требований </w:t>
      </w:r>
      <w:proofErr w:type="gramStart"/>
      <w:r>
        <w:rPr>
          <w:rFonts w:ascii="Calibri" w:hAnsi="Calibri" w:cs="Calibri"/>
        </w:rPr>
        <w:t>обозначены</w:t>
      </w:r>
      <w:proofErr w:type="gramEnd"/>
      <w:r>
        <w:rPr>
          <w:rFonts w:ascii="Calibri" w:hAnsi="Calibri" w:cs="Calibri"/>
        </w:rPr>
        <w:t xml:space="preserve"> как </w:t>
      </w:r>
      <w:r>
        <w:rPr>
          <w:rFonts w:ascii="Calibri" w:hAnsi="Calibri" w:cs="Calibri"/>
        </w:rPr>
        <w:pict>
          <v:shape id="_x0000_i1076" type="#_x0000_t75" style="width:15.75pt;height:18pt">
            <v:imagedata r:id="rId69" o:title=""/>
          </v:shape>
        </w:pict>
      </w:r>
      <w:r>
        <w:rPr>
          <w:rFonts w:ascii="Calibri" w:hAnsi="Calibri" w:cs="Calibri"/>
        </w:rPr>
        <w:t xml:space="preserve"> и </w:t>
      </w:r>
      <w:r>
        <w:rPr>
          <w:rFonts w:ascii="Calibri" w:hAnsi="Calibri" w:cs="Calibri"/>
        </w:rPr>
        <w:pict>
          <v:shape id="_x0000_i1077" type="#_x0000_t75" style="width:17.25pt;height:18.75pt">
            <v:imagedata r:id="rId70" o:title=""/>
          </v:shape>
        </w:pict>
      </w:r>
      <w:r>
        <w:rPr>
          <w:rFonts w:ascii="Calibri" w:hAnsi="Calibri" w:cs="Calibri"/>
        </w:rPr>
        <w:t xml:space="preserve">. Количество выполненных в полном объеме обязательных, важных и рекомендуемых требований обозначено как </w:t>
      </w:r>
      <w:r>
        <w:rPr>
          <w:rFonts w:ascii="Calibri" w:hAnsi="Calibri" w:cs="Calibri"/>
        </w:rPr>
        <w:pict>
          <v:shape id="_x0000_i1078" type="#_x0000_t75" style="width:15.75pt;height:18pt">
            <v:imagedata r:id="rId71" o:title=""/>
          </v:shape>
        </w:pict>
      </w:r>
      <w:r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pict>
          <v:shape id="_x0000_i1079" type="#_x0000_t75" style="width:15.75pt;height:18pt">
            <v:imagedata r:id="rId72" o:title=""/>
          </v:shape>
        </w:pict>
      </w:r>
      <w:r>
        <w:rPr>
          <w:rFonts w:ascii="Calibri" w:hAnsi="Calibri" w:cs="Calibri"/>
        </w:rPr>
        <w:t xml:space="preserve"> и </w:t>
      </w:r>
      <w:r>
        <w:rPr>
          <w:rFonts w:ascii="Calibri" w:hAnsi="Calibri" w:cs="Calibri"/>
        </w:rPr>
        <w:pict>
          <v:shape id="_x0000_i1080" type="#_x0000_t75" style="width:15.75pt;height:18.75pt">
            <v:imagedata r:id="rId73" o:title=""/>
          </v:shape>
        </w:pict>
      </w:r>
      <w:r>
        <w:rPr>
          <w:rFonts w:ascii="Calibri" w:hAnsi="Calibri" w:cs="Calibri"/>
        </w:rPr>
        <w:t xml:space="preserve"> соответственно.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Каждой группе требований присваивают определенный весовой коэффициент, например, обязательной группе - </w:t>
      </w:r>
      <w:r>
        <w:rPr>
          <w:rFonts w:ascii="Calibri" w:hAnsi="Calibri" w:cs="Calibri"/>
        </w:rPr>
        <w:pict>
          <v:shape id="_x0000_i1081" type="#_x0000_t75" style="width:15pt;height:18pt">
            <v:imagedata r:id="rId74" o:title=""/>
          </v:shape>
        </w:pict>
      </w:r>
      <w:r>
        <w:rPr>
          <w:rFonts w:ascii="Calibri" w:hAnsi="Calibri" w:cs="Calibri"/>
        </w:rPr>
        <w:t xml:space="preserve">, важной - </w:t>
      </w:r>
      <w:r>
        <w:rPr>
          <w:rFonts w:ascii="Calibri" w:hAnsi="Calibri" w:cs="Calibri"/>
        </w:rPr>
        <w:pict>
          <v:shape id="_x0000_i1082" type="#_x0000_t75" style="width:15.75pt;height:18pt">
            <v:imagedata r:id="rId75" o:title=""/>
          </v:shape>
        </w:pict>
      </w:r>
      <w:r>
        <w:rPr>
          <w:rFonts w:ascii="Calibri" w:hAnsi="Calibri" w:cs="Calibri"/>
        </w:rPr>
        <w:t xml:space="preserve">, рекомендуемой - </w:t>
      </w:r>
      <w:r>
        <w:rPr>
          <w:rFonts w:ascii="Calibri" w:hAnsi="Calibri" w:cs="Calibri"/>
        </w:rPr>
        <w:pict>
          <v:shape id="_x0000_i1083" type="#_x0000_t75" style="width:15.75pt;height:18pt">
            <v:imagedata r:id="rId76" o:title=""/>
          </v:shape>
        </w:pict>
      </w:r>
      <w:r>
        <w:rPr>
          <w:rFonts w:ascii="Calibri" w:hAnsi="Calibri" w:cs="Calibri"/>
        </w:rPr>
        <w:t xml:space="preserve">, причем </w:t>
      </w:r>
      <w:r>
        <w:rPr>
          <w:rFonts w:ascii="Calibri" w:hAnsi="Calibri" w:cs="Calibri"/>
        </w:rPr>
        <w:pict>
          <v:shape id="_x0000_i1084" type="#_x0000_t75" style="width:65.25pt;height:18pt">
            <v:imagedata r:id="rId77" o:title=""/>
          </v:shape>
        </w:pict>
      </w:r>
      <w:r>
        <w:rPr>
          <w:rFonts w:ascii="Calibri" w:hAnsi="Calibri" w:cs="Calibri"/>
        </w:rPr>
        <w:t xml:space="preserve">. Индекс безопасности </w:t>
      </w:r>
      <w:r>
        <w:rPr>
          <w:rFonts w:ascii="Calibri" w:hAnsi="Calibri" w:cs="Calibri"/>
        </w:rPr>
        <w:pict>
          <v:shape id="_x0000_i1085" type="#_x0000_t75" style="width:23.25pt;height:18.75pt">
            <v:imagedata r:id="rId78" o:title=""/>
          </v:shape>
        </w:pict>
      </w:r>
      <w:r>
        <w:rPr>
          <w:rFonts w:ascii="Calibri" w:hAnsi="Calibri" w:cs="Calibri"/>
        </w:rPr>
        <w:t xml:space="preserve"> - отношение количества требований, которые выполнены, к общему количеству показателей с учетом их весовых коэффициентов рассчитывают по формуле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7" w:name="Par477"/>
      <w:bookmarkEnd w:id="17"/>
      <w:r>
        <w:rPr>
          <w:rFonts w:ascii="Calibri" w:hAnsi="Calibri" w:cs="Calibri"/>
        </w:rPr>
        <w:pict>
          <v:shape id="_x0000_i1086" type="#_x0000_t75" style="width:165.75pt;height:36.75pt">
            <v:imagedata r:id="rId79" o:title=""/>
          </v:shape>
        </w:pict>
      </w:r>
      <w:r>
        <w:rPr>
          <w:rFonts w:ascii="Calibri" w:hAnsi="Calibri" w:cs="Calibri"/>
        </w:rPr>
        <w:t>. (Г.1)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Количество групп и весовые коэффициенты выбирают по усмотрению эксперта.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если требования не делят на группы и им не присваивают весовые коэффициенты, то формула может быть трансформируема в простую дробь, в числителе которой находится количество выполненных требований, а в знаменателе - общее количество требований.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Этот метод используют для сравнительной оценки рисков на рабочих местах.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Связь индекса </w:t>
      </w:r>
      <w:r>
        <w:rPr>
          <w:rFonts w:ascii="Calibri" w:hAnsi="Calibri" w:cs="Calibri"/>
        </w:rPr>
        <w:pict>
          <v:shape id="_x0000_i1087" type="#_x0000_t75" style="width:23.25pt;height:18.75pt">
            <v:imagedata r:id="rId78" o:title=""/>
          </v:shape>
        </w:pict>
      </w:r>
      <w:r>
        <w:rPr>
          <w:rFonts w:ascii="Calibri" w:hAnsi="Calibri" w:cs="Calibri"/>
        </w:rPr>
        <w:t xml:space="preserve"> с прямыми показателями риска здоровью и жизни работника осуществляется с помощью функции преобразования (см. </w:t>
      </w:r>
      <w:hyperlink w:anchor="Par150" w:history="1">
        <w:r>
          <w:rPr>
            <w:rFonts w:ascii="Calibri" w:hAnsi="Calibri" w:cs="Calibri"/>
            <w:color w:val="0000FF"/>
          </w:rPr>
          <w:t>4.2</w:t>
        </w:r>
      </w:hyperlink>
      <w:r>
        <w:rPr>
          <w:rFonts w:ascii="Calibri" w:hAnsi="Calibri" w:cs="Calibri"/>
        </w:rPr>
        <w:t>).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БИБЛИОГРАФИЯ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64E1" w:rsidRDefault="007164E1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18" w:name="Par490"/>
      <w:bookmarkEnd w:id="18"/>
      <w:r>
        <w:rPr>
          <w:rFonts w:ascii="Courier New" w:hAnsi="Courier New" w:cs="Courier New"/>
          <w:sz w:val="18"/>
          <w:szCs w:val="18"/>
        </w:rPr>
        <w:t xml:space="preserve">[1] </w:t>
      </w:r>
      <w:hyperlink r:id="rId80" w:history="1">
        <w:r>
          <w:rPr>
            <w:rFonts w:ascii="Courier New" w:hAnsi="Courier New" w:cs="Courier New"/>
            <w:color w:val="0000FF"/>
            <w:sz w:val="18"/>
            <w:szCs w:val="18"/>
          </w:rPr>
          <w:t>Конституция</w:t>
        </w:r>
      </w:hyperlink>
      <w:r>
        <w:rPr>
          <w:rFonts w:ascii="Courier New" w:hAnsi="Courier New" w:cs="Courier New"/>
          <w:sz w:val="18"/>
          <w:szCs w:val="18"/>
        </w:rPr>
        <w:t xml:space="preserve"> Российской Федерации (Официальное издание). М.: Юридическая</w:t>
      </w:r>
    </w:p>
    <w:p w:rsidR="007164E1" w:rsidRDefault="007164E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литература, 2009. 64 с.</w:t>
      </w:r>
    </w:p>
    <w:p w:rsidR="007164E1" w:rsidRDefault="007164E1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19" w:name="Par492"/>
      <w:bookmarkEnd w:id="19"/>
      <w:r>
        <w:rPr>
          <w:rFonts w:ascii="Courier New" w:hAnsi="Courier New" w:cs="Courier New"/>
          <w:sz w:val="18"/>
          <w:szCs w:val="18"/>
        </w:rPr>
        <w:t xml:space="preserve">[2] Федеральный </w:t>
      </w:r>
      <w:hyperlink r:id="rId81" w:history="1">
        <w:r>
          <w:rPr>
            <w:rFonts w:ascii="Courier New" w:hAnsi="Courier New" w:cs="Courier New"/>
            <w:color w:val="0000FF"/>
            <w:sz w:val="18"/>
            <w:szCs w:val="18"/>
          </w:rPr>
          <w:t>закон</w:t>
        </w:r>
      </w:hyperlink>
      <w:r>
        <w:rPr>
          <w:rFonts w:ascii="Courier New" w:hAnsi="Courier New" w:cs="Courier New"/>
          <w:sz w:val="18"/>
          <w:szCs w:val="18"/>
        </w:rPr>
        <w:t xml:space="preserve"> от 30.12.2001 N 197-ФЗ (с изменениями). Трудовой</w:t>
      </w:r>
    </w:p>
    <w:p w:rsidR="007164E1" w:rsidRDefault="007164E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кодекс Российской Федерации (по состоянию на 15 марта 2009 г.)</w:t>
      </w:r>
    </w:p>
    <w:p w:rsidR="007164E1" w:rsidRDefault="007164E1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20" w:name="Par494"/>
      <w:bookmarkEnd w:id="20"/>
      <w:r>
        <w:rPr>
          <w:rFonts w:ascii="Courier New" w:hAnsi="Courier New" w:cs="Courier New"/>
          <w:sz w:val="18"/>
          <w:szCs w:val="18"/>
        </w:rPr>
        <w:t xml:space="preserve">[3] Федеральный </w:t>
      </w:r>
      <w:hyperlink r:id="rId82" w:history="1">
        <w:r>
          <w:rPr>
            <w:rFonts w:ascii="Courier New" w:hAnsi="Courier New" w:cs="Courier New"/>
            <w:color w:val="0000FF"/>
            <w:sz w:val="18"/>
            <w:szCs w:val="18"/>
          </w:rPr>
          <w:t>закон</w:t>
        </w:r>
      </w:hyperlink>
      <w:r>
        <w:rPr>
          <w:rFonts w:ascii="Courier New" w:hAnsi="Courier New" w:cs="Courier New"/>
          <w:sz w:val="18"/>
          <w:szCs w:val="18"/>
        </w:rPr>
        <w:t xml:space="preserve"> от 30.03.1999 N 52-ФЗ "О </w:t>
      </w:r>
      <w:proofErr w:type="gramStart"/>
      <w:r>
        <w:rPr>
          <w:rFonts w:ascii="Courier New" w:hAnsi="Courier New" w:cs="Courier New"/>
          <w:sz w:val="18"/>
          <w:szCs w:val="18"/>
        </w:rPr>
        <w:t>санитарно-эпидемиологическом</w:t>
      </w:r>
      <w:proofErr w:type="gramEnd"/>
    </w:p>
    <w:p w:rsidR="007164E1" w:rsidRDefault="007164E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>
        <w:rPr>
          <w:rFonts w:ascii="Courier New" w:hAnsi="Courier New" w:cs="Courier New"/>
          <w:sz w:val="18"/>
          <w:szCs w:val="18"/>
        </w:rPr>
        <w:t>благополучии населения" (с изменениями от 30 декабря 2001 г., 10 января</w:t>
      </w:r>
      <w:proofErr w:type="gramEnd"/>
    </w:p>
    <w:p w:rsidR="007164E1" w:rsidRDefault="007164E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>
        <w:rPr>
          <w:rFonts w:ascii="Courier New" w:hAnsi="Courier New" w:cs="Courier New"/>
          <w:sz w:val="18"/>
          <w:szCs w:val="18"/>
        </w:rPr>
        <w:t>2003 г., 30 июня 2003 г., 22 августа 2004 г., 9 мая 2005 г.)</w:t>
      </w:r>
      <w:proofErr w:type="gramEnd"/>
    </w:p>
    <w:p w:rsidR="007164E1" w:rsidRDefault="007164E1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21" w:name="Par497"/>
      <w:bookmarkEnd w:id="21"/>
      <w:r>
        <w:rPr>
          <w:rFonts w:ascii="Courier New" w:hAnsi="Courier New" w:cs="Courier New"/>
          <w:sz w:val="18"/>
          <w:szCs w:val="18"/>
        </w:rPr>
        <w:t xml:space="preserve">[4] </w:t>
      </w:r>
      <w:proofErr w:type="gramStart"/>
      <w:r>
        <w:rPr>
          <w:rFonts w:ascii="Courier New" w:hAnsi="Courier New" w:cs="Courier New"/>
          <w:sz w:val="18"/>
          <w:szCs w:val="18"/>
        </w:rPr>
        <w:t>Р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2.2.1766-03. Руководство по оценке профессионального риска</w:t>
      </w:r>
    </w:p>
    <w:p w:rsidR="007164E1" w:rsidRDefault="007164E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для здоровья работников. Организационно-методические основы, принципы</w:t>
      </w:r>
    </w:p>
    <w:p w:rsidR="007164E1" w:rsidRDefault="007164E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и критерии оценки</w:t>
      </w:r>
    </w:p>
    <w:p w:rsidR="007164E1" w:rsidRDefault="007164E1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22" w:name="Par500"/>
      <w:bookmarkEnd w:id="22"/>
      <w:r>
        <w:rPr>
          <w:rFonts w:ascii="Courier New" w:hAnsi="Courier New" w:cs="Courier New"/>
          <w:sz w:val="18"/>
          <w:szCs w:val="18"/>
        </w:rPr>
        <w:t xml:space="preserve">[5] </w:t>
      </w:r>
      <w:hyperlink r:id="rId83" w:history="1">
        <w:proofErr w:type="gramStart"/>
        <w:r>
          <w:rPr>
            <w:rFonts w:ascii="Courier New" w:hAnsi="Courier New" w:cs="Courier New"/>
            <w:color w:val="0000FF"/>
            <w:sz w:val="18"/>
            <w:szCs w:val="18"/>
          </w:rPr>
          <w:t>Р</w:t>
        </w:r>
        <w:proofErr w:type="gramEnd"/>
        <w:r>
          <w:rPr>
            <w:rFonts w:ascii="Courier New" w:hAnsi="Courier New" w:cs="Courier New"/>
            <w:color w:val="0000FF"/>
            <w:sz w:val="18"/>
            <w:szCs w:val="18"/>
          </w:rPr>
          <w:t xml:space="preserve"> 2.2.2006-05</w:t>
        </w:r>
      </w:hyperlink>
      <w:r>
        <w:rPr>
          <w:rFonts w:ascii="Courier New" w:hAnsi="Courier New" w:cs="Courier New"/>
          <w:sz w:val="18"/>
          <w:szCs w:val="18"/>
        </w:rPr>
        <w:t>. Руководство по гигиенической оценке факторов рабочей</w:t>
      </w:r>
    </w:p>
    <w:p w:rsidR="007164E1" w:rsidRDefault="007164E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среды и трудового процесса. Критерии и классификация условий труда</w:t>
      </w:r>
    </w:p>
    <w:p w:rsidR="007164E1" w:rsidRPr="007164E1" w:rsidRDefault="007164E1">
      <w:pPr>
        <w:pStyle w:val="ConsPlusCell"/>
        <w:rPr>
          <w:rFonts w:ascii="Courier New" w:hAnsi="Courier New" w:cs="Courier New"/>
          <w:sz w:val="18"/>
          <w:szCs w:val="18"/>
          <w:lang w:val="en-US"/>
        </w:rPr>
      </w:pPr>
      <w:bookmarkStart w:id="23" w:name="Par502"/>
      <w:bookmarkEnd w:id="23"/>
      <w:r w:rsidRPr="007164E1">
        <w:rPr>
          <w:rFonts w:ascii="Courier New" w:hAnsi="Courier New" w:cs="Courier New"/>
          <w:sz w:val="18"/>
          <w:szCs w:val="18"/>
          <w:lang w:val="en-US"/>
        </w:rPr>
        <w:t xml:space="preserve">[6] UN. Globally harmonized system of classification and </w:t>
      </w:r>
      <w:proofErr w:type="spellStart"/>
      <w:r w:rsidRPr="007164E1">
        <w:rPr>
          <w:rFonts w:ascii="Courier New" w:hAnsi="Courier New" w:cs="Courier New"/>
          <w:sz w:val="18"/>
          <w:szCs w:val="18"/>
          <w:lang w:val="en-US"/>
        </w:rPr>
        <w:t>labelling</w:t>
      </w:r>
      <w:proofErr w:type="spellEnd"/>
    </w:p>
    <w:p w:rsidR="007164E1" w:rsidRPr="007164E1" w:rsidRDefault="007164E1">
      <w:pPr>
        <w:pStyle w:val="ConsPlusCell"/>
        <w:rPr>
          <w:rFonts w:ascii="Courier New" w:hAnsi="Courier New" w:cs="Courier New"/>
          <w:sz w:val="18"/>
          <w:szCs w:val="18"/>
          <w:lang w:val="en-US"/>
        </w:rPr>
      </w:pPr>
      <w:r w:rsidRPr="007164E1">
        <w:rPr>
          <w:rFonts w:ascii="Courier New" w:hAnsi="Courier New" w:cs="Courier New"/>
          <w:sz w:val="18"/>
          <w:szCs w:val="18"/>
          <w:lang w:val="en-US"/>
        </w:rPr>
        <w:t xml:space="preserve">    of chemicals (GHS). - New York and Geneva: United Nations, 2003 (ISBN</w:t>
      </w:r>
    </w:p>
    <w:p w:rsidR="007164E1" w:rsidRDefault="007164E1">
      <w:pPr>
        <w:pStyle w:val="ConsPlusCell"/>
        <w:rPr>
          <w:rFonts w:ascii="Courier New" w:hAnsi="Courier New" w:cs="Courier New"/>
          <w:sz w:val="18"/>
          <w:szCs w:val="18"/>
        </w:rPr>
      </w:pPr>
      <w:r w:rsidRPr="007164E1">
        <w:rPr>
          <w:rFonts w:ascii="Courier New" w:hAnsi="Courier New" w:cs="Courier New"/>
          <w:sz w:val="18"/>
          <w:szCs w:val="18"/>
          <w:lang w:val="en-US"/>
        </w:rPr>
        <w:t xml:space="preserve">    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N 92-1-116840-6). - 443 </w:t>
      </w:r>
      <w:proofErr w:type="spellStart"/>
      <w:r>
        <w:rPr>
          <w:rFonts w:ascii="Courier New" w:hAnsi="Courier New" w:cs="Courier New"/>
          <w:sz w:val="18"/>
          <w:szCs w:val="18"/>
        </w:rPr>
        <w:t>pp</w:t>
      </w:r>
      <w:proofErr w:type="spellEnd"/>
      <w:r>
        <w:rPr>
          <w:rFonts w:ascii="Courier New" w:hAnsi="Courier New" w:cs="Courier New"/>
          <w:sz w:val="18"/>
          <w:szCs w:val="18"/>
        </w:rPr>
        <w:t>.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>
        <w:rPr>
          <w:rFonts w:ascii="Courier New" w:hAnsi="Courier New" w:cs="Courier New"/>
          <w:sz w:val="18"/>
          <w:szCs w:val="18"/>
        </w:rPr>
        <w:t>(ООН.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Глобально гармонизированная система</w:t>
      </w:r>
    </w:p>
    <w:p w:rsidR="007164E1" w:rsidRDefault="007164E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классификации и маркировки химических веществ)</w:t>
      </w: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7164E1" w:rsidRDefault="0071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7164E1" w:rsidRDefault="007164E1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/>
    <w:sectPr w:rsidR="006773CD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4E1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64E1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164E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164E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164E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164E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2EAFAB76A2190F2920D3EBF010A5275C3D9C622A3FB92A1DAF4168EC57892E34153D446F851D672J" TargetMode="External"/><Relationship Id="rId18" Type="http://schemas.openxmlformats.org/officeDocument/2006/relationships/hyperlink" Target="consultantplus://offline/ref=B2EAFAB76A2190F2920D3EBF010A5275C3D9C622A3FB92A1DAF4168EC57892E34153D446F851D671J" TargetMode="External"/><Relationship Id="rId26" Type="http://schemas.openxmlformats.org/officeDocument/2006/relationships/image" Target="media/image5.wmf"/><Relationship Id="rId39" Type="http://schemas.openxmlformats.org/officeDocument/2006/relationships/image" Target="media/image17.wmf"/><Relationship Id="rId21" Type="http://schemas.openxmlformats.org/officeDocument/2006/relationships/hyperlink" Target="consultantplus://offline/ref=B2EAFAB76A2190F2920D21AA040A5275CADCC22DA9AEC5A38BA1188BCD28DAF30F16D947F8576337DF70J" TargetMode="External"/><Relationship Id="rId34" Type="http://schemas.openxmlformats.org/officeDocument/2006/relationships/image" Target="media/image12.wmf"/><Relationship Id="rId42" Type="http://schemas.openxmlformats.org/officeDocument/2006/relationships/image" Target="media/image20.wmf"/><Relationship Id="rId47" Type="http://schemas.openxmlformats.org/officeDocument/2006/relationships/image" Target="media/image25.wmf"/><Relationship Id="rId50" Type="http://schemas.openxmlformats.org/officeDocument/2006/relationships/image" Target="media/image26.png"/><Relationship Id="rId55" Type="http://schemas.openxmlformats.org/officeDocument/2006/relationships/image" Target="media/image31.wmf"/><Relationship Id="rId63" Type="http://schemas.openxmlformats.org/officeDocument/2006/relationships/image" Target="media/image39.wmf"/><Relationship Id="rId68" Type="http://schemas.openxmlformats.org/officeDocument/2006/relationships/image" Target="media/image43.wmf"/><Relationship Id="rId76" Type="http://schemas.openxmlformats.org/officeDocument/2006/relationships/image" Target="media/image51.wmf"/><Relationship Id="rId84" Type="http://schemas.openxmlformats.org/officeDocument/2006/relationships/fontTable" Target="fontTable.xml"/><Relationship Id="rId7" Type="http://schemas.openxmlformats.org/officeDocument/2006/relationships/hyperlink" Target="consultantplus://offline/ref=B2EAFAB76A2190F2920D21AA040A5275C9D7C720A3FB92A1DAF4168EC57892E34153D446F953D677J" TargetMode="External"/><Relationship Id="rId71" Type="http://schemas.openxmlformats.org/officeDocument/2006/relationships/image" Target="media/image46.wmf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2EAFAB76A2190F2920D21AA040A5275CADCC12DA9ACC5A38BA1188BCD28DAF30F16D947F8566133DF7AJ" TargetMode="External"/><Relationship Id="rId29" Type="http://schemas.openxmlformats.org/officeDocument/2006/relationships/hyperlink" Target="consultantplus://offline/ref=B2EAFAB76A2190F2920D3EBF010A5275CADAC825A3FB92A1DAF416D87EJ" TargetMode="External"/><Relationship Id="rId11" Type="http://schemas.openxmlformats.org/officeDocument/2006/relationships/hyperlink" Target="consultantplus://offline/ref=B2EAFAB76A2190F2920D3EBF010A5275CADAC825A3FB92A1DAF416D87EJ" TargetMode="External"/><Relationship Id="rId24" Type="http://schemas.openxmlformats.org/officeDocument/2006/relationships/image" Target="media/image3.wmf"/><Relationship Id="rId32" Type="http://schemas.openxmlformats.org/officeDocument/2006/relationships/image" Target="media/image10.wmf"/><Relationship Id="rId37" Type="http://schemas.openxmlformats.org/officeDocument/2006/relationships/image" Target="media/image15.wmf"/><Relationship Id="rId40" Type="http://schemas.openxmlformats.org/officeDocument/2006/relationships/image" Target="media/image18.wmf"/><Relationship Id="rId45" Type="http://schemas.openxmlformats.org/officeDocument/2006/relationships/image" Target="media/image23.wmf"/><Relationship Id="rId53" Type="http://schemas.openxmlformats.org/officeDocument/2006/relationships/image" Target="media/image29.wmf"/><Relationship Id="rId58" Type="http://schemas.openxmlformats.org/officeDocument/2006/relationships/image" Target="media/image34.wmf"/><Relationship Id="rId66" Type="http://schemas.openxmlformats.org/officeDocument/2006/relationships/image" Target="media/image42.wmf"/><Relationship Id="rId74" Type="http://schemas.openxmlformats.org/officeDocument/2006/relationships/image" Target="media/image49.wmf"/><Relationship Id="rId79" Type="http://schemas.openxmlformats.org/officeDocument/2006/relationships/image" Target="media/image54.wmf"/><Relationship Id="rId5" Type="http://schemas.openxmlformats.org/officeDocument/2006/relationships/hyperlink" Target="consultantplus://offline/ref=B2EAFAB76A2190F2920D21AA040A5275CADCC823ACAEC5A38BA1188BCDD278J" TargetMode="External"/><Relationship Id="rId61" Type="http://schemas.openxmlformats.org/officeDocument/2006/relationships/image" Target="media/image37.wmf"/><Relationship Id="rId82" Type="http://schemas.openxmlformats.org/officeDocument/2006/relationships/hyperlink" Target="consultantplus://offline/ref=B2EAFAB76A2190F2920D21AA040A5275CADCC22DA9AEC5A38BA1188BCDD278J" TargetMode="External"/><Relationship Id="rId19" Type="http://schemas.openxmlformats.org/officeDocument/2006/relationships/hyperlink" Target="consultantplus://offline/ref=B2EAFAB76A2190F2920D3EBF010A5275CADDC420A0A698A983F81489CA2785E4085FD546F85765D371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2EAFAB76A2190F2920D3EBF010A5275CADDC420A0A698A983F81489DC7AJ" TargetMode="External"/><Relationship Id="rId14" Type="http://schemas.openxmlformats.org/officeDocument/2006/relationships/hyperlink" Target="consultantplus://offline/ref=B2EAFAB76A2190F2920D21AA040A5275CADCC12DA9ACC5A38BA1188BCD28DAF30F16D947F8566133DF78J" TargetMode="External"/><Relationship Id="rId22" Type="http://schemas.openxmlformats.org/officeDocument/2006/relationships/image" Target="media/image1.wmf"/><Relationship Id="rId27" Type="http://schemas.openxmlformats.org/officeDocument/2006/relationships/image" Target="media/image6.wmf"/><Relationship Id="rId30" Type="http://schemas.openxmlformats.org/officeDocument/2006/relationships/image" Target="media/image8.png"/><Relationship Id="rId35" Type="http://schemas.openxmlformats.org/officeDocument/2006/relationships/image" Target="media/image13.wmf"/><Relationship Id="rId43" Type="http://schemas.openxmlformats.org/officeDocument/2006/relationships/image" Target="media/image21.wmf"/><Relationship Id="rId48" Type="http://schemas.openxmlformats.org/officeDocument/2006/relationships/hyperlink" Target="consultantplus://offline/ref=B2EAFAB76A2190F2920D3EBF010A5275CADFC125ACA698A983F81489CA2785E4085FD546F85666D375J" TargetMode="External"/><Relationship Id="rId56" Type="http://schemas.openxmlformats.org/officeDocument/2006/relationships/image" Target="media/image32.wmf"/><Relationship Id="rId64" Type="http://schemas.openxmlformats.org/officeDocument/2006/relationships/image" Target="media/image40.wmf"/><Relationship Id="rId69" Type="http://schemas.openxmlformats.org/officeDocument/2006/relationships/image" Target="media/image44.wmf"/><Relationship Id="rId77" Type="http://schemas.openxmlformats.org/officeDocument/2006/relationships/image" Target="media/image52.wmf"/><Relationship Id="rId8" Type="http://schemas.openxmlformats.org/officeDocument/2006/relationships/hyperlink" Target="consultantplus://offline/ref=B2EAFAB76A2190F2920D21AA040A5275CADCC12DA9ACC5A38BA1188BCD28DAF30F16D947F856613EDF7DJ" TargetMode="External"/><Relationship Id="rId51" Type="http://schemas.openxmlformats.org/officeDocument/2006/relationships/image" Target="media/image27.wmf"/><Relationship Id="rId72" Type="http://schemas.openxmlformats.org/officeDocument/2006/relationships/image" Target="media/image47.wmf"/><Relationship Id="rId80" Type="http://schemas.openxmlformats.org/officeDocument/2006/relationships/hyperlink" Target="consultantplus://offline/ref=B2EAFAB76A2190F2920D21AA040A5275C9D7C720A3FB92A1DAF416D87EJ" TargetMode="External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B2EAFAB76A2190F2920D3EBF010A5275C3D9C622A3FB92A1DAF416D87EJ" TargetMode="External"/><Relationship Id="rId17" Type="http://schemas.openxmlformats.org/officeDocument/2006/relationships/hyperlink" Target="consultantplus://offline/ref=B2EAFAB76A2190F2920D21AA040A5275CADCC12DA9ACC5A38BA1188BCD28DAF30F16D947F8566133DF79J" TargetMode="External"/><Relationship Id="rId25" Type="http://schemas.openxmlformats.org/officeDocument/2006/relationships/image" Target="media/image4.wmf"/><Relationship Id="rId33" Type="http://schemas.openxmlformats.org/officeDocument/2006/relationships/image" Target="media/image11.wmf"/><Relationship Id="rId38" Type="http://schemas.openxmlformats.org/officeDocument/2006/relationships/image" Target="media/image16.wmf"/><Relationship Id="rId46" Type="http://schemas.openxmlformats.org/officeDocument/2006/relationships/image" Target="media/image24.wmf"/><Relationship Id="rId59" Type="http://schemas.openxmlformats.org/officeDocument/2006/relationships/image" Target="media/image35.wmf"/><Relationship Id="rId67" Type="http://schemas.openxmlformats.org/officeDocument/2006/relationships/hyperlink" Target="consultantplus://offline/ref=B2EAFAB76A2190F2920D21AA040A5275C3DAC526AFA698A983F81489CA2785E4085FD546F85765D370J" TargetMode="External"/><Relationship Id="rId20" Type="http://schemas.openxmlformats.org/officeDocument/2006/relationships/hyperlink" Target="consultantplus://offline/ref=B2EAFAB76A2190F2920D3EBF010A5275CADDC420A0A698A983F81489CA2785E4085FD546F85765D370J" TargetMode="External"/><Relationship Id="rId41" Type="http://schemas.openxmlformats.org/officeDocument/2006/relationships/image" Target="media/image19.wmf"/><Relationship Id="rId54" Type="http://schemas.openxmlformats.org/officeDocument/2006/relationships/image" Target="media/image30.wmf"/><Relationship Id="rId62" Type="http://schemas.openxmlformats.org/officeDocument/2006/relationships/image" Target="media/image38.wmf"/><Relationship Id="rId70" Type="http://schemas.openxmlformats.org/officeDocument/2006/relationships/image" Target="media/image45.wmf"/><Relationship Id="rId75" Type="http://schemas.openxmlformats.org/officeDocument/2006/relationships/image" Target="media/image50.wmf"/><Relationship Id="rId83" Type="http://schemas.openxmlformats.org/officeDocument/2006/relationships/hyperlink" Target="consultantplus://offline/ref=B2EAFAB76A2190F2920D21AA040A5275C3DAC526AFA698A983F81489DC7A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2EAFAB76A2190F2920D3EBF010A5275CEDBC426A3FB92A1DAF416D87EJ" TargetMode="External"/><Relationship Id="rId15" Type="http://schemas.openxmlformats.org/officeDocument/2006/relationships/hyperlink" Target="consultantplus://offline/ref=B2EAFAB76A2190F2920D21AA040A5275CADCC12DA9ACC5A38BA1188BCD28DAF30F16D947F8566133DF7BJ" TargetMode="External"/><Relationship Id="rId23" Type="http://schemas.openxmlformats.org/officeDocument/2006/relationships/image" Target="media/image2.wmf"/><Relationship Id="rId28" Type="http://schemas.openxmlformats.org/officeDocument/2006/relationships/image" Target="media/image7.wmf"/><Relationship Id="rId36" Type="http://schemas.openxmlformats.org/officeDocument/2006/relationships/image" Target="media/image14.wmf"/><Relationship Id="rId49" Type="http://schemas.openxmlformats.org/officeDocument/2006/relationships/hyperlink" Target="consultantplus://offline/ref=B2EAFAB76A2190F2920D3EBF010A5275CADAC825A3FB92A1DAF416D87EJ" TargetMode="External"/><Relationship Id="rId57" Type="http://schemas.openxmlformats.org/officeDocument/2006/relationships/image" Target="media/image33.wmf"/><Relationship Id="rId10" Type="http://schemas.openxmlformats.org/officeDocument/2006/relationships/hyperlink" Target="consultantplus://offline/ref=B2EAFAB76A2190F2920D3EBF010A5275CADFC125ACA698A983F81489DC7AJ" TargetMode="External"/><Relationship Id="rId31" Type="http://schemas.openxmlformats.org/officeDocument/2006/relationships/image" Target="media/image9.wmf"/><Relationship Id="rId44" Type="http://schemas.openxmlformats.org/officeDocument/2006/relationships/image" Target="media/image22.wmf"/><Relationship Id="rId52" Type="http://schemas.openxmlformats.org/officeDocument/2006/relationships/image" Target="media/image28.wmf"/><Relationship Id="rId60" Type="http://schemas.openxmlformats.org/officeDocument/2006/relationships/image" Target="media/image36.wmf"/><Relationship Id="rId65" Type="http://schemas.openxmlformats.org/officeDocument/2006/relationships/image" Target="media/image41.wmf"/><Relationship Id="rId73" Type="http://schemas.openxmlformats.org/officeDocument/2006/relationships/image" Target="media/image48.wmf"/><Relationship Id="rId78" Type="http://schemas.openxmlformats.org/officeDocument/2006/relationships/image" Target="media/image53.wmf"/><Relationship Id="rId81" Type="http://schemas.openxmlformats.org/officeDocument/2006/relationships/hyperlink" Target="consultantplus://offline/ref=B2EAFAB76A2190F2920D21AA040A5275CADCC12DA9ACC5A38BA1188BCDD27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6744</Words>
  <Characters>38443</Characters>
  <Application>Microsoft Office Word</Application>
  <DocSecurity>0</DocSecurity>
  <Lines>320</Lines>
  <Paragraphs>90</Paragraphs>
  <ScaleCrop>false</ScaleCrop>
  <Company/>
  <LinksUpToDate>false</LinksUpToDate>
  <CharactersWithSpaces>45097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2013-01-25T09:59:00Z</dcterms:created>
  <dcterms:modified xsi:type="dcterms:W3CDTF">2013-01-25T09:59:00Z</dcterms:modified>
</cp:coreProperties>
</file>